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655" w:rsidRDefault="008D7655">
      <w:pPr>
        <w:jc w:val="distribute"/>
        <w:rPr>
          <w:rFonts w:ascii="方正小标宋简体" w:eastAsia="方正小标宋简体" w:cs="Times New Roman"/>
          <w:color w:val="FF0000"/>
          <w:w w:val="80"/>
          <w:sz w:val="56"/>
          <w:szCs w:val="56"/>
        </w:rPr>
      </w:pPr>
    </w:p>
    <w:p w:rsidR="008D7655" w:rsidRDefault="00443692">
      <w:pPr>
        <w:jc w:val="distribute"/>
        <w:rPr>
          <w:rFonts w:ascii="方正小标宋简体" w:eastAsia="方正小标宋简体" w:cs="Times New Roman"/>
          <w:color w:val="FF0000"/>
          <w:w w:val="80"/>
          <w:sz w:val="130"/>
          <w:szCs w:val="130"/>
        </w:rPr>
      </w:pPr>
      <w:r>
        <w:rPr>
          <w:rFonts w:ascii="方正小标宋简体" w:eastAsia="方正小标宋简体" w:cs="方正小标宋简体" w:hint="eastAsia"/>
          <w:color w:val="FF0000"/>
          <w:w w:val="80"/>
          <w:sz w:val="130"/>
          <w:szCs w:val="130"/>
        </w:rPr>
        <w:t>眉山市医学会文件</w:t>
      </w:r>
    </w:p>
    <w:p w:rsidR="008D7655" w:rsidRDefault="00443692">
      <w:pPr>
        <w:spacing w:line="600" w:lineRule="exact"/>
        <w:jc w:val="center"/>
        <w:rPr>
          <w:rFonts w:ascii="仿宋_GB2312" w:eastAsia="仿宋_GB2312" w:cs="Times New Roman"/>
          <w:sz w:val="32"/>
          <w:szCs w:val="32"/>
        </w:rPr>
      </w:pPr>
      <w:r>
        <w:rPr>
          <w:rFonts w:ascii="仿宋_GB2312" w:eastAsia="仿宋_GB2312" w:cs="仿宋_GB2312" w:hint="eastAsia"/>
          <w:sz w:val="32"/>
          <w:szCs w:val="32"/>
        </w:rPr>
        <w:t>眉医学会〔2024〕</w:t>
      </w:r>
      <w:r w:rsidR="00331EFF">
        <w:rPr>
          <w:rFonts w:ascii="仿宋_GB2312" w:eastAsia="仿宋_GB2312" w:cs="仿宋_GB2312" w:hint="eastAsia"/>
          <w:sz w:val="32"/>
          <w:szCs w:val="32"/>
        </w:rPr>
        <w:t>219</w:t>
      </w:r>
      <w:r>
        <w:rPr>
          <w:rFonts w:ascii="仿宋_GB2312" w:eastAsia="仿宋_GB2312" w:cs="仿宋_GB2312" w:hint="eastAsia"/>
          <w:sz w:val="32"/>
          <w:szCs w:val="32"/>
        </w:rPr>
        <w:t>号</w:t>
      </w:r>
    </w:p>
    <w:p w:rsidR="008D7655" w:rsidRDefault="002A6DC2">
      <w:pPr>
        <w:pStyle w:val="a5"/>
        <w:spacing w:line="600" w:lineRule="exact"/>
        <w:jc w:val="center"/>
        <w:rPr>
          <w:rFonts w:ascii="仿宋_GB2312" w:eastAsia="仿宋_GB2312" w:cs="Times New Roman"/>
          <w:sz w:val="32"/>
          <w:szCs w:val="32"/>
        </w:rPr>
      </w:pPr>
      <w:r w:rsidRPr="002A6DC2">
        <w:pict>
          <v:line id="直线 1 2" o:spid="_x0000_s1026" style="position:absolute;left:0;text-align:left;z-index:251659264" from="-3.85pt,9pt" to="446.1pt,9pt" o:gfxdata="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dFW3G1QAAAAgBAAAPAAAAAAAAAAEAIAAAACIAAABkcnMvZG93bnJldi54bWxQSwECFAAUAAAA&#10;CACHTuJAjQ7dQvEBAADsAwAADgAAAAAAAAABACAAAAAkAQAAZHJzL2Uyb0RvYy54bWxQSwUGAAAA&#10;AAYABgBZAQAAhwUAAAAA&#10;" strokecolor="red" strokeweight="2.25pt"/>
        </w:pict>
      </w:r>
    </w:p>
    <w:p w:rsidR="008D7655" w:rsidRDefault="00443692">
      <w:pPr>
        <w:spacing w:line="600" w:lineRule="exact"/>
        <w:jc w:val="center"/>
        <w:rPr>
          <w:rFonts w:ascii="方正小标宋简体" w:eastAsia="方正小标宋简体" w:hAnsi="Times New Roman" w:cs="Times New Roman"/>
          <w:bCs/>
          <w:sz w:val="44"/>
          <w:szCs w:val="44"/>
          <w:lang w:val="zh-TW"/>
        </w:rPr>
      </w:pPr>
      <w:r>
        <w:rPr>
          <w:rFonts w:ascii="方正小标宋简体" w:eastAsia="方正小标宋简体" w:hAnsi="Times New Roman" w:cs="Times New Roman" w:hint="eastAsia"/>
          <w:bCs/>
          <w:sz w:val="44"/>
          <w:szCs w:val="44"/>
          <w:lang w:val="zh-TW"/>
        </w:rPr>
        <w:t>眉山市医学会</w:t>
      </w:r>
    </w:p>
    <w:p w:rsidR="008D7655" w:rsidRDefault="00443692">
      <w:pPr>
        <w:spacing w:line="600" w:lineRule="exact"/>
        <w:jc w:val="center"/>
        <w:rPr>
          <w:rFonts w:ascii="方正小标宋简体" w:eastAsia="方正小标宋简体" w:hAnsi="Times New Roman" w:cs="Times New Roman"/>
          <w:bCs/>
          <w:sz w:val="44"/>
          <w:szCs w:val="44"/>
          <w:lang w:val="zh-TW" w:eastAsia="zh-TW"/>
        </w:rPr>
      </w:pPr>
      <w:r>
        <w:rPr>
          <w:rFonts w:ascii="方正小标宋简体" w:eastAsia="方正小标宋简体" w:hAnsi="Times New Roman" w:cs="Times New Roman" w:hint="eastAsia"/>
          <w:bCs/>
          <w:sz w:val="44"/>
          <w:szCs w:val="44"/>
          <w:lang w:val="zh-TW"/>
        </w:rPr>
        <w:t>关于召开四川省口腔医学会全科口腔医学专业委员会暨眉山市医学会口腔专业委会</w:t>
      </w:r>
      <w:r>
        <w:rPr>
          <w:rFonts w:ascii="方正小标宋简体" w:eastAsia="方正小标宋简体" w:hAnsi="Times New Roman" w:cs="Times New Roman" w:hint="eastAsia"/>
          <w:bCs/>
          <w:sz w:val="44"/>
          <w:szCs w:val="44"/>
          <w:lang w:val="zh-TW"/>
        </w:rPr>
        <w:t> </w:t>
      </w:r>
      <w:r>
        <w:rPr>
          <w:rFonts w:ascii="方正小标宋简体" w:eastAsia="方正小标宋简体" w:hAnsi="Times New Roman" w:cs="Times New Roman" w:hint="eastAsia"/>
          <w:bCs/>
          <w:sz w:val="44"/>
          <w:szCs w:val="44"/>
          <w:lang w:val="zh-TW"/>
        </w:rPr>
        <w:t>2024</w:t>
      </w:r>
      <w:r>
        <w:rPr>
          <w:rFonts w:ascii="方正小标宋简体" w:eastAsia="方正小标宋简体" w:hAnsi="Times New Roman" w:cs="Times New Roman" w:hint="eastAsia"/>
          <w:bCs/>
          <w:sz w:val="44"/>
          <w:szCs w:val="44"/>
          <w:lang w:val="zh-TW"/>
        </w:rPr>
        <w:t> </w:t>
      </w:r>
      <w:r>
        <w:rPr>
          <w:rFonts w:ascii="方正小标宋简体" w:eastAsia="方正小标宋简体" w:hAnsi="Times New Roman" w:cs="Times New Roman" w:hint="eastAsia"/>
          <w:bCs/>
          <w:sz w:val="44"/>
          <w:szCs w:val="44"/>
          <w:lang w:val="zh-TW"/>
        </w:rPr>
        <w:t>年学术</w:t>
      </w:r>
      <w:r>
        <w:rPr>
          <w:rFonts w:ascii="方正小标宋简体" w:eastAsia="方正小标宋简体" w:hAnsi="Times New Roman" w:cs="Times New Roman" w:hint="eastAsia"/>
          <w:bCs/>
          <w:sz w:val="44"/>
          <w:szCs w:val="44"/>
        </w:rPr>
        <w:t>会议</w:t>
      </w:r>
      <w:r>
        <w:rPr>
          <w:rFonts w:ascii="方正小标宋简体" w:eastAsia="方正小标宋简体" w:hAnsi="Times New Roman" w:cs="Times New Roman" w:hint="eastAsia"/>
          <w:bCs/>
          <w:sz w:val="44"/>
          <w:szCs w:val="44"/>
          <w:lang w:val="zh-TW"/>
        </w:rPr>
        <w:t>的通知</w:t>
      </w:r>
      <w:r>
        <w:rPr>
          <w:rFonts w:ascii="方正小标宋简体" w:eastAsia="方正小标宋简体" w:hAnsi="Times New Roman" w:cs="Times New Roman" w:hint="eastAsia"/>
          <w:bCs/>
          <w:sz w:val="44"/>
          <w:szCs w:val="44"/>
          <w:lang w:val="zh-TW"/>
        </w:rPr>
        <w:br/>
      </w:r>
    </w:p>
    <w:p w:rsidR="008D7655" w:rsidRDefault="0044369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各县（区）医学会，团体会员单位：</w:t>
      </w:r>
    </w:p>
    <w:p w:rsidR="008D7655" w:rsidRDefault="004436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由四川省口腔医学会全科口腔医学专业委员会主办，眉山市医学会、眉山市中医医院承办的“四川省口腔医学会全科口腔医学专业委员会暨眉山市医学会口腔专业委员会2024年学术会议”将于 2024年11月 22日至 23日在眉山市中医医院召开。会议将以专家主题演讲、病例报告及讨论的形式进行，本次大会的主题是“全身健康，口腔健康”，旨在提高口腔临床医生在进行口腔诊疗时对全身健康状况的关注，提升相关思维能力，促进口腔各亚专业在口腔全科治疗中的协同作用，让临床工作更加安全、有序、高效。</w:t>
      </w:r>
      <w:r>
        <w:rPr>
          <w:rFonts w:ascii="仿宋_GB2312" w:eastAsia="仿宋_GB2312" w:hAnsi="宋体" w:cs="仿宋_GB2312"/>
          <w:color w:val="000000"/>
          <w:sz w:val="32"/>
          <w:szCs w:val="32"/>
          <w:shd w:val="clear" w:color="auto" w:fill="FFFFFF"/>
        </w:rPr>
        <w:t>现将</w:t>
      </w:r>
      <w:r>
        <w:rPr>
          <w:rFonts w:ascii="仿宋_GB2312" w:eastAsia="仿宋_GB2312" w:hAnsi="宋体" w:cs="仿宋_GB2312" w:hint="eastAsia"/>
          <w:color w:val="000000"/>
          <w:sz w:val="32"/>
          <w:szCs w:val="32"/>
          <w:shd w:val="clear" w:color="auto" w:fill="FFFFFF"/>
        </w:rPr>
        <w:t>会议</w:t>
      </w:r>
      <w:r>
        <w:rPr>
          <w:rFonts w:ascii="仿宋_GB2312" w:eastAsia="仿宋_GB2312" w:hAnsi="宋体" w:cs="仿宋_GB2312"/>
          <w:color w:val="000000"/>
          <w:sz w:val="32"/>
          <w:szCs w:val="32"/>
          <w:shd w:val="clear" w:color="auto" w:fill="FFFFFF"/>
        </w:rPr>
        <w:t>有关事项通知如下：</w:t>
      </w:r>
    </w:p>
    <w:p w:rsidR="008D7655" w:rsidRDefault="00443692">
      <w:pPr>
        <w:pStyle w:val="aa"/>
        <w:spacing w:beforeAutospacing="0" w:afterAutospacing="0" w:line="600" w:lineRule="exact"/>
        <w:ind w:firstLineChars="200" w:firstLine="640"/>
        <w:jc w:val="both"/>
        <w:rPr>
          <w:rFonts w:ascii="黑体" w:eastAsia="黑体" w:hAnsi="黑体" w:cs="黑体"/>
          <w:sz w:val="32"/>
          <w:szCs w:val="32"/>
          <w:shd w:val="clear" w:color="auto" w:fill="FFFFFF"/>
        </w:rPr>
      </w:pPr>
      <w:r>
        <w:rPr>
          <w:rFonts w:ascii="黑体" w:eastAsia="黑体" w:hAnsi="黑体" w:cs="黑体" w:hint="eastAsia"/>
          <w:color w:val="333333"/>
          <w:sz w:val="32"/>
          <w:szCs w:val="32"/>
          <w:shd w:val="clear" w:color="auto" w:fill="FFFFFF"/>
        </w:rPr>
        <w:lastRenderedPageBreak/>
        <w:t>一、会议地点</w:t>
      </w:r>
    </w:p>
    <w:p w:rsidR="008D7655" w:rsidRDefault="00443692">
      <w:pPr>
        <w:pStyle w:val="aa"/>
        <w:spacing w:beforeAutospacing="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四川省眉山市中医医院(新院区)门诊五楼多功能厅（眉山市东坡区岷东大道北段9号)。</w:t>
      </w:r>
    </w:p>
    <w:p w:rsidR="008D7655" w:rsidRDefault="00443692">
      <w:pPr>
        <w:pStyle w:val="aa"/>
        <w:widowControl/>
        <w:spacing w:beforeAutospacing="0" w:afterAutospacing="0" w:line="600" w:lineRule="exact"/>
        <w:ind w:firstLineChars="200" w:firstLine="640"/>
        <w:jc w:val="both"/>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二、会议流程</w:t>
      </w:r>
      <w:r>
        <w:rPr>
          <w:rFonts w:ascii="仿宋_GB2312" w:eastAsia="仿宋_GB2312" w:hAnsi="仿宋_GB2312" w:cs="仿宋_GB2312" w:hint="eastAsia"/>
          <w:color w:val="333333"/>
          <w:sz w:val="32"/>
          <w:szCs w:val="32"/>
          <w:shd w:val="clear" w:color="auto" w:fill="FFFFFF"/>
        </w:rPr>
        <w:t>（详见附件会议议程）</w:t>
      </w:r>
    </w:p>
    <w:p w:rsidR="008D7655" w:rsidRDefault="00443692">
      <w:pPr>
        <w:pStyle w:val="aa"/>
        <w:spacing w:beforeAutospacing="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2024年11月22日14:00-21:00报到，11月23日全天学术会议。</w:t>
      </w:r>
    </w:p>
    <w:p w:rsidR="008D7655" w:rsidRDefault="00443692">
      <w:pPr>
        <w:pStyle w:val="aa"/>
        <w:widowControl/>
        <w:spacing w:beforeAutospacing="0" w:afterAutospacing="0" w:line="600" w:lineRule="exact"/>
        <w:ind w:firstLineChars="200" w:firstLine="640"/>
        <w:jc w:val="both"/>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三、报到地点</w:t>
      </w:r>
    </w:p>
    <w:p w:rsidR="008D7655" w:rsidRDefault="00443692">
      <w:pPr>
        <w:pStyle w:val="aa"/>
        <w:spacing w:beforeAutospacing="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（一）眉山旺达·大仓侯爵酒店一楼大厅（11月22日14:00-21:00）；</w:t>
      </w:r>
    </w:p>
    <w:p w:rsidR="008D7655" w:rsidRDefault="00443692">
      <w:pPr>
        <w:pStyle w:val="aa"/>
        <w:spacing w:beforeAutospacing="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（二）眉山市中医医院(新院区)门诊五楼多功能厅（11月23日7:30-8:00）。</w:t>
      </w:r>
    </w:p>
    <w:p w:rsidR="008D7655" w:rsidRDefault="00443692">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四、其他事项</w:t>
      </w:r>
    </w:p>
    <w:p w:rsidR="008D7655" w:rsidRDefault="004436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（一）会议同期，眉山市医学会口腔专业委员会将召开全体委员会，专业委员会成员若因故不能出席，请向专委会书面请假。</w:t>
      </w:r>
    </w:p>
    <w:p w:rsidR="008D7655" w:rsidRDefault="004436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（二）此次会议面向全省全科口腔医学、急诊口腔医学从业人员、临床医师、教师和学生，同时欢迎并诚挚的邀请全国全科口腔医学、急诊口腔医学医务人员前来参加。</w:t>
      </w:r>
    </w:p>
    <w:p w:rsidR="008D7655" w:rsidRDefault="004436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（三）参会学员住宿费等其他费用凭文件按规定回所在单位报销。</w:t>
      </w:r>
    </w:p>
    <w:p w:rsidR="008D7655" w:rsidRDefault="00443692">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（四）联系人</w:t>
      </w:r>
    </w:p>
    <w:p w:rsidR="008D7655" w:rsidRDefault="004436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眉山市医学会口腔专业委员会</w:t>
      </w:r>
    </w:p>
    <w:p w:rsidR="008D7655" w:rsidRDefault="004436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邓萍：15082751513</w:t>
      </w:r>
    </w:p>
    <w:p w:rsidR="008D7655" w:rsidRDefault="004436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眉山市医学会</w:t>
      </w:r>
    </w:p>
    <w:p w:rsidR="008D7655" w:rsidRDefault="004436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孙玉娇：19383349863</w:t>
      </w:r>
    </w:p>
    <w:p w:rsidR="008D7655" w:rsidRDefault="008D7655">
      <w:pPr>
        <w:spacing w:line="600" w:lineRule="exact"/>
        <w:rPr>
          <w:rFonts w:ascii="仿宋_GB2312" w:eastAsia="仿宋_GB2312" w:hAnsi="仿宋_GB2312" w:cs="仿宋_GB2312"/>
          <w:sz w:val="32"/>
          <w:szCs w:val="32"/>
        </w:rPr>
      </w:pPr>
    </w:p>
    <w:p w:rsidR="008D7655" w:rsidRDefault="004436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附件：会议议程</w:t>
      </w:r>
    </w:p>
    <w:p w:rsidR="008D7655" w:rsidRDefault="008D7655">
      <w:pPr>
        <w:spacing w:line="600" w:lineRule="exact"/>
        <w:ind w:firstLineChars="200" w:firstLine="640"/>
        <w:rPr>
          <w:rFonts w:ascii="仿宋_GB2312" w:eastAsia="仿宋_GB2312" w:hAnsi="仿宋_GB2312" w:cs="仿宋_GB2312"/>
          <w:sz w:val="32"/>
          <w:szCs w:val="32"/>
        </w:rPr>
      </w:pPr>
    </w:p>
    <w:p w:rsidR="008D7655" w:rsidRDefault="008D7655">
      <w:pPr>
        <w:spacing w:line="600" w:lineRule="exact"/>
        <w:ind w:firstLineChars="200" w:firstLine="640"/>
        <w:rPr>
          <w:rFonts w:ascii="仿宋_GB2312" w:eastAsia="仿宋_GB2312" w:hAnsi="仿宋_GB2312" w:cs="仿宋_GB2312"/>
          <w:sz w:val="32"/>
          <w:szCs w:val="32"/>
        </w:rPr>
      </w:pPr>
    </w:p>
    <w:p w:rsidR="008D7655" w:rsidRDefault="00443692">
      <w:pPr>
        <w:spacing w:line="600" w:lineRule="exact"/>
        <w:ind w:firstLineChars="2000" w:firstLine="6400"/>
        <w:rPr>
          <w:rFonts w:ascii="仿宋_GB2312" w:eastAsia="仿宋_GB2312" w:hAnsi="Times New Roman" w:cs="Times New Roman"/>
          <w:color w:val="000000"/>
          <w:sz w:val="32"/>
        </w:rPr>
      </w:pPr>
      <w:r>
        <w:rPr>
          <w:rFonts w:ascii="仿宋_GB2312" w:eastAsia="仿宋_GB2312" w:hAnsi="Times New Roman" w:cs="Times New Roman" w:hint="eastAsia"/>
          <w:color w:val="000000"/>
          <w:sz w:val="32"/>
        </w:rPr>
        <w:t>眉山市医学会</w:t>
      </w:r>
    </w:p>
    <w:p w:rsidR="008D7655" w:rsidRDefault="00443692">
      <w:pPr>
        <w:spacing w:line="600" w:lineRule="exact"/>
        <w:ind w:firstLineChars="1900" w:firstLine="6080"/>
        <w:rPr>
          <w:rFonts w:ascii="仿宋_GB2312" w:eastAsia="仿宋_GB2312" w:hAnsi="Times New Roman" w:cs="Times New Roman"/>
          <w:sz w:val="32"/>
        </w:rPr>
      </w:pPr>
      <w:r>
        <w:rPr>
          <w:rFonts w:ascii="仿宋_GB2312" w:eastAsia="仿宋_GB2312" w:hAnsi="Times New Roman" w:cs="Times New Roman" w:hint="eastAsia"/>
          <w:sz w:val="32"/>
        </w:rPr>
        <w:t>2024年11月15日</w:t>
      </w:r>
    </w:p>
    <w:p w:rsidR="008D7655" w:rsidRDefault="008D7655">
      <w:pPr>
        <w:pStyle w:val="af"/>
        <w:autoSpaceDE w:val="0"/>
        <w:autoSpaceDN w:val="0"/>
        <w:adjustRightInd w:val="0"/>
        <w:snapToGrid w:val="0"/>
        <w:spacing w:line="600" w:lineRule="exact"/>
        <w:ind w:firstLine="640"/>
        <w:jc w:val="left"/>
        <w:outlineLvl w:val="2"/>
        <w:rPr>
          <w:rFonts w:ascii="仿宋_GB2312" w:eastAsia="仿宋_GB2312" w:hAnsi="仿宋_GB2312" w:cs="仿宋_GB2312"/>
          <w:kern w:val="0"/>
          <w:sz w:val="32"/>
          <w:szCs w:val="32"/>
        </w:rPr>
      </w:pPr>
    </w:p>
    <w:p w:rsidR="008D7655" w:rsidRDefault="008D7655">
      <w:pPr>
        <w:pStyle w:val="a3"/>
        <w:ind w:firstLineChars="0" w:firstLine="0"/>
        <w:rPr>
          <w:rFonts w:asciiTheme="minorEastAsia" w:eastAsiaTheme="minorEastAsia" w:hAnsiTheme="minorEastAsia" w:cstheme="minorEastAsia"/>
          <w:color w:val="333333"/>
          <w:shd w:val="clear" w:color="auto" w:fill="FFFFFF"/>
        </w:rPr>
      </w:pPr>
    </w:p>
    <w:p w:rsidR="008D7655" w:rsidRDefault="008D7655"/>
    <w:p w:rsidR="008D7655" w:rsidRDefault="008D7655">
      <w:pPr>
        <w:pStyle w:val="a3"/>
        <w:ind w:firstLine="420"/>
      </w:pPr>
    </w:p>
    <w:p w:rsidR="008D7655" w:rsidRDefault="008D7655"/>
    <w:p w:rsidR="008D7655" w:rsidRDefault="008D7655">
      <w:pPr>
        <w:pStyle w:val="a3"/>
        <w:ind w:firstLine="420"/>
      </w:pPr>
    </w:p>
    <w:p w:rsidR="008D7655" w:rsidRDefault="008D7655"/>
    <w:p w:rsidR="008D7655" w:rsidRDefault="008D7655"/>
    <w:p w:rsidR="008D7655" w:rsidRDefault="008D7655"/>
    <w:p w:rsidR="008D7655" w:rsidRDefault="008D7655"/>
    <w:p w:rsidR="008D7655" w:rsidRDefault="008D7655"/>
    <w:p w:rsidR="008D7655" w:rsidRDefault="008D7655"/>
    <w:p w:rsidR="008D7655" w:rsidRDefault="008D7655"/>
    <w:p w:rsidR="008D7655" w:rsidRDefault="008D7655"/>
    <w:p w:rsidR="008D7655" w:rsidRDefault="008D7655"/>
    <w:p w:rsidR="008D7655" w:rsidRDefault="008D7655"/>
    <w:p w:rsidR="008D7655" w:rsidRDefault="008D7655"/>
    <w:p w:rsidR="008D7655" w:rsidRDefault="008D7655"/>
    <w:p w:rsidR="008D7655" w:rsidRDefault="008D7655"/>
    <w:p w:rsidR="008D7655" w:rsidRDefault="008D7655"/>
    <w:p w:rsidR="008D7655" w:rsidRDefault="008D7655"/>
    <w:p w:rsidR="008D7655" w:rsidRDefault="008D7655"/>
    <w:p w:rsidR="008D7655" w:rsidRDefault="008D7655"/>
    <w:p w:rsidR="008D7655" w:rsidRDefault="008D7655"/>
    <w:p w:rsidR="008D7655" w:rsidRDefault="008D7655"/>
    <w:p w:rsidR="008D7655" w:rsidRDefault="00443692">
      <w:pPr>
        <w:pBdr>
          <w:top w:val="single" w:sz="6" w:space="3" w:color="auto"/>
          <w:bottom w:val="single" w:sz="6" w:space="1" w:color="auto"/>
        </w:pBdr>
        <w:spacing w:line="600" w:lineRule="exact"/>
        <w:ind w:firstLineChars="100" w:firstLine="280"/>
        <w:rPr>
          <w:rStyle w:val="NormalCharacter"/>
          <w:rFonts w:ascii="黑体" w:eastAsia="黑体" w:hAnsi="黑体" w:cs="黑体"/>
          <w:color w:val="000000"/>
          <w:sz w:val="32"/>
          <w:szCs w:val="32"/>
        </w:rPr>
      </w:pPr>
      <w:r>
        <w:rPr>
          <w:rFonts w:ascii="仿宋_GB2312" w:eastAsia="仿宋_GB2312" w:cs="仿宋_GB2312" w:hint="eastAsia"/>
          <w:color w:val="000000"/>
          <w:sz w:val="28"/>
          <w:szCs w:val="28"/>
        </w:rPr>
        <w:t>眉山市医学会办公室                     2024年11月15日印发</w:t>
      </w:r>
    </w:p>
    <w:p w:rsidR="008D7655" w:rsidRPr="00BF1724" w:rsidRDefault="00BF1724" w:rsidP="00BF1724">
      <w:pPr>
        <w:jc w:val="left"/>
        <w:rPr>
          <w:rFonts w:ascii="黑体" w:eastAsia="黑体" w:hAnsi="黑体"/>
          <w:sz w:val="32"/>
          <w:szCs w:val="32"/>
        </w:rPr>
      </w:pPr>
      <w:r w:rsidRPr="00BF1724">
        <w:rPr>
          <w:rFonts w:ascii="黑体" w:eastAsia="黑体" w:hAnsi="黑体"/>
          <w:sz w:val="32"/>
          <w:szCs w:val="32"/>
        </w:rPr>
        <w:lastRenderedPageBreak/>
        <w:t>附件</w:t>
      </w:r>
      <w:r w:rsidRPr="00BF1724">
        <w:rPr>
          <w:rFonts w:ascii="黑体" w:eastAsia="黑体" w:hAnsi="黑体" w:hint="eastAsia"/>
          <w:sz w:val="32"/>
          <w:szCs w:val="32"/>
        </w:rPr>
        <w:t xml:space="preserve">  </w:t>
      </w:r>
      <w:r>
        <w:rPr>
          <w:rFonts w:hint="eastAsia"/>
        </w:rPr>
        <w:t xml:space="preserve">                           </w:t>
      </w:r>
      <w:r w:rsidRPr="00BF1724">
        <w:rPr>
          <w:rFonts w:ascii="黑体" w:eastAsia="黑体" w:hAnsi="黑体"/>
          <w:sz w:val="44"/>
          <w:szCs w:val="44"/>
        </w:rPr>
        <w:t>会议议程</w:t>
      </w:r>
    </w:p>
    <w:tbl>
      <w:tblPr>
        <w:tblpPr w:leftFromText="180" w:rightFromText="180" w:vertAnchor="page" w:horzAnchor="page" w:tblpXSpec="center" w:tblpY="2607"/>
        <w:tblOverlap w:val="never"/>
        <w:tblW w:w="11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0" w:type="dxa"/>
          <w:right w:w="0" w:type="dxa"/>
        </w:tblCellMar>
        <w:tblLook w:val="04A0"/>
      </w:tblPr>
      <w:tblGrid>
        <w:gridCol w:w="861"/>
        <w:gridCol w:w="1634"/>
        <w:gridCol w:w="4116"/>
        <w:gridCol w:w="3607"/>
        <w:gridCol w:w="960"/>
      </w:tblGrid>
      <w:tr w:rsidR="008D7655">
        <w:trPr>
          <w:trHeight w:val="435"/>
          <w:jc w:val="center"/>
        </w:trPr>
        <w:tc>
          <w:tcPr>
            <w:tcW w:w="861" w:type="dxa"/>
            <w:shd w:val="clear" w:color="auto" w:fill="FFFFFF"/>
            <w:tcMar>
              <w:left w:w="84" w:type="dxa"/>
              <w:right w:w="84" w:type="dxa"/>
            </w:tcMar>
            <w:vAlign w:val="center"/>
          </w:tcPr>
          <w:p w:rsidR="008D7655" w:rsidRDefault="00443692">
            <w:pPr>
              <w:pStyle w:val="aa"/>
              <w:widowControl/>
              <w:spacing w:beforeAutospacing="0" w:afterAutospacing="0" w:line="240" w:lineRule="atLeast"/>
              <w:jc w:val="center"/>
              <w:rPr>
                <w:rFonts w:ascii="仿宋_GB2312" w:eastAsia="仿宋_GB2312" w:hAnsi="仿宋_GB2312" w:cs="仿宋_GB2312"/>
                <w:color w:val="333333"/>
                <w:spacing w:val="7"/>
                <w:szCs w:val="24"/>
              </w:rPr>
            </w:pPr>
            <w:r>
              <w:rPr>
                <w:rFonts w:ascii="仿宋_GB2312" w:eastAsia="仿宋_GB2312" w:hAnsi="仿宋_GB2312" w:cs="仿宋_GB2312" w:hint="eastAsia"/>
                <w:color w:val="333333"/>
                <w:spacing w:val="7"/>
                <w:szCs w:val="24"/>
              </w:rPr>
              <w:t>11月22日</w:t>
            </w:r>
          </w:p>
        </w:tc>
        <w:tc>
          <w:tcPr>
            <w:tcW w:w="1634" w:type="dxa"/>
            <w:shd w:val="clear" w:color="auto" w:fill="FFFFFF"/>
            <w:tcMar>
              <w:left w:w="84" w:type="dxa"/>
              <w:right w:w="84" w:type="dxa"/>
            </w:tcMar>
            <w:vAlign w:val="center"/>
          </w:tcPr>
          <w:p w:rsidR="008D7655" w:rsidRDefault="00443692">
            <w:pPr>
              <w:pStyle w:val="TableText"/>
              <w:spacing w:before="104" w:line="2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14:00-21:00</w:t>
            </w:r>
          </w:p>
        </w:tc>
        <w:tc>
          <w:tcPr>
            <w:tcW w:w="8683" w:type="dxa"/>
            <w:gridSpan w:val="3"/>
            <w:shd w:val="clear" w:color="auto" w:fill="FFFFFF"/>
            <w:tcMar>
              <w:left w:w="84" w:type="dxa"/>
              <w:right w:w="84" w:type="dxa"/>
            </w:tcMar>
            <w:vAlign w:val="center"/>
          </w:tcPr>
          <w:p w:rsidR="008D7655" w:rsidRDefault="00443692">
            <w:pPr>
              <w:pStyle w:val="TableText"/>
              <w:spacing w:before="103" w:line="240" w:lineRule="atLeast"/>
              <w:jc w:val="center"/>
              <w:rPr>
                <w:rFonts w:ascii="仿宋_GB2312" w:eastAsia="仿宋_GB2312" w:hAnsi="仿宋_GB2312" w:cs="仿宋_GB2312"/>
                <w:color w:val="FF0000"/>
                <w:spacing w:val="-3"/>
                <w:sz w:val="24"/>
                <w:szCs w:val="24"/>
              </w:rPr>
            </w:pPr>
            <w:r>
              <w:rPr>
                <w:rFonts w:ascii="仿宋_GB2312" w:eastAsia="仿宋_GB2312" w:hAnsi="仿宋_GB2312" w:cs="仿宋_GB2312" w:hint="eastAsia"/>
                <w:spacing w:val="-1"/>
                <w:sz w:val="24"/>
                <w:szCs w:val="24"/>
              </w:rPr>
              <w:t>会议报到</w:t>
            </w:r>
          </w:p>
        </w:tc>
      </w:tr>
      <w:tr w:rsidR="008D7655">
        <w:trPr>
          <w:trHeight w:val="440"/>
          <w:jc w:val="center"/>
        </w:trPr>
        <w:tc>
          <w:tcPr>
            <w:tcW w:w="861" w:type="dxa"/>
            <w:vMerge w:val="restart"/>
            <w:shd w:val="clear" w:color="auto" w:fill="FFFFFF"/>
            <w:tcMar>
              <w:left w:w="84" w:type="dxa"/>
              <w:right w:w="84" w:type="dxa"/>
            </w:tcMar>
            <w:vAlign w:val="center"/>
          </w:tcPr>
          <w:p w:rsidR="008D7655" w:rsidRDefault="00443692">
            <w:pPr>
              <w:pStyle w:val="aa"/>
              <w:widowControl/>
              <w:spacing w:beforeAutospacing="0" w:afterAutospacing="0" w:line="240" w:lineRule="atLeast"/>
              <w:jc w:val="center"/>
              <w:rPr>
                <w:rFonts w:ascii="仿宋_GB2312" w:eastAsia="仿宋_GB2312" w:hAnsi="仿宋_GB2312" w:cs="仿宋_GB2312"/>
                <w:color w:val="333333"/>
                <w:spacing w:val="7"/>
                <w:szCs w:val="24"/>
              </w:rPr>
            </w:pPr>
            <w:r>
              <w:rPr>
                <w:rFonts w:ascii="仿宋_GB2312" w:eastAsia="仿宋_GB2312" w:hAnsi="仿宋_GB2312" w:cs="仿宋_GB2312" w:hint="eastAsia"/>
                <w:color w:val="333333"/>
                <w:spacing w:val="7"/>
                <w:szCs w:val="24"/>
              </w:rPr>
              <w:t>11月23日</w:t>
            </w:r>
          </w:p>
          <w:p w:rsidR="008D7655" w:rsidRDefault="008D7655">
            <w:pPr>
              <w:spacing w:line="240" w:lineRule="atLeast"/>
              <w:jc w:val="center"/>
              <w:rPr>
                <w:rFonts w:ascii="仿宋_GB2312" w:eastAsia="仿宋_GB2312" w:hAnsi="仿宋_GB2312" w:cs="仿宋_GB2312"/>
                <w:color w:val="333333"/>
                <w:spacing w:val="7"/>
                <w:sz w:val="24"/>
                <w:szCs w:val="24"/>
              </w:rPr>
            </w:pPr>
          </w:p>
        </w:tc>
        <w:tc>
          <w:tcPr>
            <w:tcW w:w="1634" w:type="dxa"/>
            <w:tcBorders>
              <w:bottom w:val="single" w:sz="4" w:space="0" w:color="auto"/>
            </w:tcBorders>
            <w:shd w:val="clear" w:color="auto" w:fill="FFFFFF"/>
            <w:tcMar>
              <w:left w:w="84" w:type="dxa"/>
              <w:right w:w="84" w:type="dxa"/>
            </w:tcMar>
            <w:vAlign w:val="center"/>
          </w:tcPr>
          <w:p w:rsidR="008D7655" w:rsidRDefault="00443692">
            <w:pPr>
              <w:pStyle w:val="TableText"/>
              <w:spacing w:before="104" w:line="2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8:00-8:30</w:t>
            </w:r>
          </w:p>
        </w:tc>
        <w:tc>
          <w:tcPr>
            <w:tcW w:w="8683" w:type="dxa"/>
            <w:gridSpan w:val="3"/>
            <w:tcBorders>
              <w:bottom w:val="single" w:sz="4" w:space="0" w:color="auto"/>
            </w:tcBorders>
            <w:shd w:val="clear" w:color="auto" w:fill="FFFFFF"/>
            <w:tcMar>
              <w:left w:w="84" w:type="dxa"/>
              <w:right w:w="84" w:type="dxa"/>
            </w:tcMar>
            <w:vAlign w:val="center"/>
          </w:tcPr>
          <w:p w:rsidR="008D7655" w:rsidRDefault="00BF1724">
            <w:pPr>
              <w:pStyle w:val="TableText"/>
              <w:spacing w:before="103" w:line="240" w:lineRule="atLeast"/>
              <w:jc w:val="center"/>
              <w:rPr>
                <w:rFonts w:ascii="仿宋_GB2312" w:eastAsia="仿宋_GB2312" w:hAnsi="仿宋_GB2312" w:cs="仿宋_GB2312"/>
                <w:color w:val="FF0000"/>
                <w:spacing w:val="-3"/>
                <w:sz w:val="24"/>
                <w:szCs w:val="24"/>
              </w:rPr>
            </w:pPr>
            <w:r>
              <w:rPr>
                <w:rFonts w:ascii="仿宋_GB2312" w:eastAsia="仿宋_GB2312" w:hAnsi="仿宋_GB2312" w:cs="仿宋_GB2312" w:hint="eastAsia"/>
                <w:b/>
                <w:bCs/>
                <w:spacing w:val="-1"/>
                <w:sz w:val="24"/>
                <w:szCs w:val="24"/>
              </w:rPr>
              <w:t>大会开幕式、</w:t>
            </w:r>
            <w:r w:rsidR="00443692">
              <w:rPr>
                <w:rFonts w:ascii="仿宋_GB2312" w:eastAsia="仿宋_GB2312" w:hAnsi="仿宋_GB2312" w:cs="仿宋_GB2312" w:hint="eastAsia"/>
                <w:b/>
                <w:bCs/>
                <w:spacing w:val="-1"/>
                <w:sz w:val="24"/>
                <w:szCs w:val="24"/>
              </w:rPr>
              <w:t>合影</w:t>
            </w:r>
          </w:p>
        </w:tc>
      </w:tr>
      <w:tr w:rsidR="008D7655">
        <w:trPr>
          <w:trHeight w:val="222"/>
          <w:jc w:val="center"/>
        </w:trPr>
        <w:tc>
          <w:tcPr>
            <w:tcW w:w="861" w:type="dxa"/>
            <w:vMerge/>
            <w:tcBorders>
              <w:right w:val="single" w:sz="4" w:space="0" w:color="auto"/>
            </w:tcBorders>
            <w:shd w:val="clear" w:color="auto" w:fill="FFFFFF"/>
            <w:tcMar>
              <w:left w:w="84" w:type="dxa"/>
              <w:right w:w="84" w:type="dxa"/>
            </w:tcMar>
            <w:vAlign w:val="center"/>
          </w:tcPr>
          <w:p w:rsidR="008D7655" w:rsidRDefault="008D7655">
            <w:pPr>
              <w:pStyle w:val="aa"/>
              <w:widowControl/>
              <w:spacing w:beforeAutospacing="0" w:afterAutospacing="0" w:line="240" w:lineRule="atLeast"/>
              <w:jc w:val="center"/>
              <w:rPr>
                <w:rFonts w:ascii="仿宋_GB2312" w:eastAsia="仿宋_GB2312" w:hAnsi="仿宋_GB2312" w:cs="仿宋_GB2312"/>
                <w:color w:val="333333"/>
                <w:spacing w:val="7"/>
                <w:szCs w:val="24"/>
              </w:rPr>
            </w:pPr>
          </w:p>
        </w:tc>
        <w:tc>
          <w:tcPr>
            <w:tcW w:w="10317" w:type="dxa"/>
            <w:gridSpan w:val="4"/>
            <w:tcBorders>
              <w:top w:val="single" w:sz="4" w:space="0" w:color="auto"/>
              <w:left w:val="single" w:sz="4" w:space="0" w:color="auto"/>
              <w:bottom w:val="single" w:sz="4" w:space="0" w:color="auto"/>
              <w:right w:val="single" w:sz="4" w:space="0" w:color="auto"/>
            </w:tcBorders>
            <w:shd w:val="clear" w:color="auto" w:fill="FFFFFF"/>
            <w:tcMar>
              <w:left w:w="84" w:type="dxa"/>
              <w:right w:w="84" w:type="dxa"/>
            </w:tcMar>
            <w:vAlign w:val="center"/>
          </w:tcPr>
          <w:p w:rsidR="008D7655" w:rsidRDefault="00443692">
            <w:pPr>
              <w:pStyle w:val="TableText"/>
              <w:spacing w:before="103" w:line="240" w:lineRule="atLeast"/>
              <w:jc w:val="center"/>
              <w:rPr>
                <w:rFonts w:ascii="仿宋_GB2312" w:eastAsia="仿宋_GB2312" w:hAnsi="仿宋_GB2312" w:cs="仿宋_GB2312"/>
                <w:color w:val="FF0000"/>
                <w:spacing w:val="-3"/>
                <w:sz w:val="24"/>
                <w:szCs w:val="24"/>
              </w:rPr>
            </w:pPr>
            <w:r>
              <w:rPr>
                <w:rFonts w:ascii="仿宋_GB2312" w:eastAsia="仿宋_GB2312" w:hAnsi="仿宋_GB2312" w:cs="仿宋_GB2312" w:hint="eastAsia"/>
                <w:b/>
                <w:bCs/>
                <w:spacing w:val="-3"/>
                <w:sz w:val="24"/>
                <w:szCs w:val="24"/>
              </w:rPr>
              <w:t>学术讲座</w:t>
            </w:r>
          </w:p>
        </w:tc>
      </w:tr>
      <w:tr w:rsidR="008D7655">
        <w:trPr>
          <w:trHeight w:val="618"/>
          <w:jc w:val="center"/>
        </w:trPr>
        <w:tc>
          <w:tcPr>
            <w:tcW w:w="861" w:type="dxa"/>
            <w:vMerge/>
            <w:shd w:val="clear" w:color="auto" w:fill="FFFFFF"/>
            <w:tcMar>
              <w:left w:w="84" w:type="dxa"/>
              <w:right w:w="84" w:type="dxa"/>
            </w:tcMar>
            <w:vAlign w:val="center"/>
          </w:tcPr>
          <w:p w:rsidR="008D7655" w:rsidRDefault="008D7655">
            <w:pPr>
              <w:pStyle w:val="aa"/>
              <w:widowControl/>
              <w:spacing w:beforeAutospacing="0" w:afterAutospacing="0" w:line="240" w:lineRule="atLeast"/>
              <w:jc w:val="center"/>
              <w:rPr>
                <w:rFonts w:ascii="仿宋_GB2312" w:eastAsia="仿宋_GB2312" w:hAnsi="仿宋_GB2312" w:cs="仿宋_GB2312"/>
                <w:color w:val="333333"/>
                <w:spacing w:val="7"/>
                <w:szCs w:val="24"/>
              </w:rPr>
            </w:pPr>
          </w:p>
        </w:tc>
        <w:tc>
          <w:tcPr>
            <w:tcW w:w="1634" w:type="dxa"/>
            <w:tcBorders>
              <w:top w:val="single" w:sz="4" w:space="0" w:color="auto"/>
            </w:tcBorders>
            <w:shd w:val="clear" w:color="auto" w:fill="FFFFFF"/>
            <w:tcMar>
              <w:left w:w="84" w:type="dxa"/>
              <w:right w:w="84" w:type="dxa"/>
            </w:tcMar>
            <w:vAlign w:val="center"/>
          </w:tcPr>
          <w:p w:rsidR="008D7655" w:rsidRDefault="00443692">
            <w:pPr>
              <w:pStyle w:val="TableText"/>
              <w:spacing w:before="104" w:line="2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8:30-9:20</w:t>
            </w:r>
          </w:p>
        </w:tc>
        <w:tc>
          <w:tcPr>
            <w:tcW w:w="4116" w:type="dxa"/>
            <w:tcBorders>
              <w:top w:val="single" w:sz="4" w:space="0" w:color="auto"/>
            </w:tcBorders>
            <w:shd w:val="clear" w:color="auto" w:fill="FFFFFF"/>
            <w:tcMar>
              <w:left w:w="84" w:type="dxa"/>
              <w:right w:w="84" w:type="dxa"/>
            </w:tcMar>
            <w:vAlign w:val="center"/>
          </w:tcPr>
          <w:p w:rsidR="008D7655" w:rsidRDefault="00443692">
            <w:pPr>
              <w:pStyle w:val="TableText"/>
              <w:spacing w:before="106"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背景性疾病患者的口腔诊疗</w:t>
            </w:r>
          </w:p>
        </w:tc>
        <w:tc>
          <w:tcPr>
            <w:tcW w:w="3607" w:type="dxa"/>
            <w:tcBorders>
              <w:top w:val="single" w:sz="4" w:space="0" w:color="auto"/>
            </w:tcBorders>
            <w:shd w:val="clear" w:color="auto" w:fill="FFFFFF"/>
            <w:tcMar>
              <w:left w:w="84" w:type="dxa"/>
              <w:right w:w="84" w:type="dxa"/>
            </w:tcMar>
            <w:vAlign w:val="center"/>
          </w:tcPr>
          <w:p w:rsidR="008D7655" w:rsidRDefault="00443692">
            <w:pPr>
              <w:pStyle w:val="TableText"/>
              <w:spacing w:before="106"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华成舸</w:t>
            </w:r>
            <w:r>
              <w:rPr>
                <w:rFonts w:ascii="仿宋_GB2312" w:eastAsia="仿宋_GB2312" w:hAnsi="仿宋_GB2312" w:cs="仿宋_GB2312" w:hint="eastAsia"/>
                <w:color w:val="000000"/>
                <w:sz w:val="24"/>
                <w:szCs w:val="24"/>
              </w:rPr>
              <w:t>（四川大学华西口腔医院）</w:t>
            </w:r>
          </w:p>
        </w:tc>
        <w:tc>
          <w:tcPr>
            <w:tcW w:w="960" w:type="dxa"/>
            <w:vMerge w:val="restart"/>
            <w:tcBorders>
              <w:top w:val="single" w:sz="4" w:space="0" w:color="auto"/>
            </w:tcBorders>
            <w:shd w:val="clear" w:color="auto" w:fill="FFFFFF"/>
            <w:tcMar>
              <w:left w:w="84" w:type="dxa"/>
              <w:right w:w="84" w:type="dxa"/>
            </w:tcMar>
            <w:vAlign w:val="center"/>
          </w:tcPr>
          <w:p w:rsidR="008D7655" w:rsidRDefault="00443692">
            <w:pPr>
              <w:pStyle w:val="TableText"/>
              <w:spacing w:before="106" w:line="240" w:lineRule="atLeas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王艳梅</w:t>
            </w:r>
          </w:p>
          <w:p w:rsidR="008D7655" w:rsidRDefault="00443692">
            <w:pPr>
              <w:pStyle w:val="TableText"/>
              <w:spacing w:before="106" w:line="240" w:lineRule="atLeas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牟雁东</w:t>
            </w:r>
          </w:p>
        </w:tc>
      </w:tr>
      <w:tr w:rsidR="008D7655">
        <w:trPr>
          <w:trHeight w:val="565"/>
          <w:jc w:val="center"/>
        </w:trPr>
        <w:tc>
          <w:tcPr>
            <w:tcW w:w="861" w:type="dxa"/>
            <w:vMerge/>
            <w:shd w:val="clear" w:color="auto" w:fill="FFFFFF"/>
            <w:tcMar>
              <w:left w:w="84" w:type="dxa"/>
              <w:right w:w="84" w:type="dxa"/>
            </w:tcMar>
            <w:vAlign w:val="center"/>
          </w:tcPr>
          <w:p w:rsidR="008D7655" w:rsidRDefault="008D7655">
            <w:pPr>
              <w:spacing w:line="240" w:lineRule="atLeast"/>
              <w:jc w:val="center"/>
              <w:rPr>
                <w:rFonts w:ascii="仿宋_GB2312" w:eastAsia="仿宋_GB2312" w:hAnsi="仿宋_GB2312" w:cs="仿宋_GB2312"/>
                <w:color w:val="333333"/>
                <w:spacing w:val="7"/>
                <w:sz w:val="24"/>
                <w:szCs w:val="24"/>
              </w:rPr>
            </w:pPr>
          </w:p>
        </w:tc>
        <w:tc>
          <w:tcPr>
            <w:tcW w:w="1634" w:type="dxa"/>
            <w:shd w:val="clear" w:color="auto" w:fill="FFFFFF"/>
            <w:tcMar>
              <w:left w:w="84" w:type="dxa"/>
              <w:right w:w="84" w:type="dxa"/>
            </w:tcMar>
            <w:vAlign w:val="center"/>
          </w:tcPr>
          <w:p w:rsidR="008D7655" w:rsidRDefault="00443692">
            <w:pPr>
              <w:pStyle w:val="TableText"/>
              <w:spacing w:before="104" w:line="2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9:20-10:10</w:t>
            </w:r>
          </w:p>
        </w:tc>
        <w:tc>
          <w:tcPr>
            <w:tcW w:w="4116" w:type="dxa"/>
            <w:shd w:val="clear" w:color="auto" w:fill="FFFFFF"/>
            <w:tcMar>
              <w:left w:w="84" w:type="dxa"/>
              <w:right w:w="84" w:type="dxa"/>
            </w:tcMar>
            <w:vAlign w:val="center"/>
          </w:tcPr>
          <w:p w:rsidR="008D7655" w:rsidRDefault="00443692">
            <w:pPr>
              <w:widowControl/>
              <w:spacing w:line="240" w:lineRule="atLeas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妊娠期口腔急症的临床考量</w:t>
            </w:r>
          </w:p>
        </w:tc>
        <w:tc>
          <w:tcPr>
            <w:tcW w:w="3607" w:type="dxa"/>
            <w:shd w:val="clear" w:color="auto" w:fill="FFFFFF"/>
            <w:tcMar>
              <w:left w:w="84" w:type="dxa"/>
              <w:right w:w="84" w:type="dxa"/>
            </w:tcMar>
            <w:vAlign w:val="center"/>
          </w:tcPr>
          <w:p w:rsidR="008D7655" w:rsidRDefault="00443692">
            <w:pPr>
              <w:pStyle w:val="TableText"/>
              <w:spacing w:before="104"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刘显（四川大学华西口腔医院）</w:t>
            </w:r>
          </w:p>
        </w:tc>
        <w:tc>
          <w:tcPr>
            <w:tcW w:w="960" w:type="dxa"/>
            <w:vMerge/>
            <w:shd w:val="clear" w:color="auto" w:fill="FFFFFF"/>
            <w:tcMar>
              <w:left w:w="84" w:type="dxa"/>
              <w:right w:w="84" w:type="dxa"/>
            </w:tcMar>
            <w:vAlign w:val="center"/>
          </w:tcPr>
          <w:p w:rsidR="008D7655" w:rsidRDefault="008D7655">
            <w:pPr>
              <w:pStyle w:val="TableText"/>
              <w:spacing w:before="104" w:line="240" w:lineRule="atLeast"/>
              <w:jc w:val="center"/>
              <w:rPr>
                <w:rFonts w:ascii="仿宋_GB2312" w:eastAsia="仿宋_GB2312" w:hAnsi="仿宋_GB2312" w:cs="仿宋_GB2312"/>
                <w:color w:val="000000"/>
                <w:sz w:val="24"/>
                <w:szCs w:val="24"/>
              </w:rPr>
            </w:pPr>
          </w:p>
        </w:tc>
      </w:tr>
      <w:tr w:rsidR="008D7655">
        <w:trPr>
          <w:trHeight w:val="405"/>
          <w:jc w:val="center"/>
        </w:trPr>
        <w:tc>
          <w:tcPr>
            <w:tcW w:w="861" w:type="dxa"/>
            <w:vMerge/>
            <w:shd w:val="clear" w:color="auto" w:fill="FFFFFF"/>
            <w:tcMar>
              <w:left w:w="84" w:type="dxa"/>
              <w:right w:w="84" w:type="dxa"/>
            </w:tcMar>
            <w:vAlign w:val="center"/>
          </w:tcPr>
          <w:p w:rsidR="008D7655" w:rsidRDefault="008D7655">
            <w:pPr>
              <w:spacing w:line="240" w:lineRule="atLeast"/>
              <w:jc w:val="center"/>
              <w:rPr>
                <w:rFonts w:ascii="仿宋_GB2312" w:eastAsia="仿宋_GB2312" w:hAnsi="仿宋_GB2312" w:cs="仿宋_GB2312"/>
                <w:color w:val="333333"/>
                <w:spacing w:val="7"/>
                <w:sz w:val="24"/>
                <w:szCs w:val="24"/>
              </w:rPr>
            </w:pPr>
          </w:p>
        </w:tc>
        <w:tc>
          <w:tcPr>
            <w:tcW w:w="10317" w:type="dxa"/>
            <w:gridSpan w:val="4"/>
            <w:shd w:val="clear" w:color="auto" w:fill="FFFFFF"/>
            <w:tcMar>
              <w:left w:w="84" w:type="dxa"/>
              <w:right w:w="84" w:type="dxa"/>
            </w:tcMar>
            <w:vAlign w:val="center"/>
          </w:tcPr>
          <w:p w:rsidR="008D7655" w:rsidRDefault="00443692">
            <w:pPr>
              <w:pStyle w:val="TableText"/>
              <w:spacing w:before="104" w:line="240" w:lineRule="atLeas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休息10分钟</w:t>
            </w:r>
          </w:p>
        </w:tc>
      </w:tr>
      <w:tr w:rsidR="008D7655">
        <w:trPr>
          <w:trHeight w:val="565"/>
          <w:jc w:val="center"/>
        </w:trPr>
        <w:tc>
          <w:tcPr>
            <w:tcW w:w="861" w:type="dxa"/>
            <w:vMerge/>
            <w:shd w:val="clear" w:color="auto" w:fill="FFFFFF"/>
            <w:tcMar>
              <w:left w:w="84" w:type="dxa"/>
              <w:right w:w="84" w:type="dxa"/>
            </w:tcMar>
            <w:vAlign w:val="center"/>
          </w:tcPr>
          <w:p w:rsidR="008D7655" w:rsidRDefault="008D7655">
            <w:pPr>
              <w:spacing w:line="240" w:lineRule="atLeast"/>
              <w:jc w:val="center"/>
              <w:rPr>
                <w:rFonts w:ascii="仿宋_GB2312" w:eastAsia="仿宋_GB2312" w:hAnsi="仿宋_GB2312" w:cs="仿宋_GB2312"/>
                <w:color w:val="333333"/>
                <w:spacing w:val="7"/>
                <w:sz w:val="24"/>
                <w:szCs w:val="24"/>
              </w:rPr>
            </w:pPr>
          </w:p>
        </w:tc>
        <w:tc>
          <w:tcPr>
            <w:tcW w:w="1634" w:type="dxa"/>
            <w:shd w:val="clear" w:color="auto" w:fill="FFFFFF"/>
            <w:tcMar>
              <w:left w:w="84" w:type="dxa"/>
              <w:right w:w="84" w:type="dxa"/>
            </w:tcMar>
            <w:vAlign w:val="center"/>
          </w:tcPr>
          <w:p w:rsidR="008D7655" w:rsidRDefault="00443692">
            <w:pPr>
              <w:pStyle w:val="TableText"/>
              <w:spacing w:before="104" w:line="2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10:20-11:10</w:t>
            </w:r>
          </w:p>
        </w:tc>
        <w:tc>
          <w:tcPr>
            <w:tcW w:w="4116" w:type="dxa"/>
            <w:shd w:val="clear" w:color="auto" w:fill="FFFFFF"/>
            <w:tcMar>
              <w:left w:w="84" w:type="dxa"/>
              <w:right w:w="84" w:type="dxa"/>
            </w:tcMar>
            <w:vAlign w:val="center"/>
          </w:tcPr>
          <w:p w:rsidR="008D7655" w:rsidRDefault="00443692">
            <w:pPr>
              <w:widowControl/>
              <w:spacing w:line="240" w:lineRule="atLeast"/>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发生于口腔的炎症性与肿瘤性皮肤病</w:t>
            </w:r>
          </w:p>
        </w:tc>
        <w:tc>
          <w:tcPr>
            <w:tcW w:w="3607" w:type="dxa"/>
            <w:shd w:val="clear" w:color="auto" w:fill="FFFFFF"/>
            <w:tcMar>
              <w:left w:w="84" w:type="dxa"/>
              <w:right w:w="84" w:type="dxa"/>
            </w:tcMar>
            <w:vAlign w:val="center"/>
          </w:tcPr>
          <w:p w:rsidR="008D7655" w:rsidRDefault="00443692">
            <w:pPr>
              <w:pStyle w:val="TableText"/>
              <w:spacing w:before="104" w:line="240" w:lineRule="atLeas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万慧颖（四川省人民医院）</w:t>
            </w:r>
          </w:p>
        </w:tc>
        <w:tc>
          <w:tcPr>
            <w:tcW w:w="960" w:type="dxa"/>
            <w:vMerge w:val="restart"/>
            <w:shd w:val="clear" w:color="auto" w:fill="FFFFFF"/>
            <w:tcMar>
              <w:left w:w="84" w:type="dxa"/>
              <w:right w:w="84" w:type="dxa"/>
            </w:tcMar>
            <w:vAlign w:val="center"/>
          </w:tcPr>
          <w:p w:rsidR="008D7655" w:rsidRDefault="00443692">
            <w:pPr>
              <w:pStyle w:val="TableText"/>
              <w:spacing w:before="104" w:line="240" w:lineRule="atLeas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杨森</w:t>
            </w:r>
          </w:p>
          <w:p w:rsidR="008D7655" w:rsidRDefault="00443692">
            <w:pPr>
              <w:pStyle w:val="TableText"/>
              <w:spacing w:before="104" w:line="240" w:lineRule="atLeas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张齐梅</w:t>
            </w:r>
          </w:p>
        </w:tc>
      </w:tr>
      <w:tr w:rsidR="008D7655">
        <w:trPr>
          <w:trHeight w:val="565"/>
          <w:jc w:val="center"/>
        </w:trPr>
        <w:tc>
          <w:tcPr>
            <w:tcW w:w="861" w:type="dxa"/>
            <w:vMerge/>
            <w:shd w:val="clear" w:color="auto" w:fill="FFFFFF"/>
            <w:tcMar>
              <w:left w:w="84" w:type="dxa"/>
              <w:right w:w="84" w:type="dxa"/>
            </w:tcMar>
            <w:vAlign w:val="center"/>
          </w:tcPr>
          <w:p w:rsidR="008D7655" w:rsidRDefault="008D7655">
            <w:pPr>
              <w:spacing w:line="240" w:lineRule="atLeast"/>
              <w:jc w:val="center"/>
              <w:rPr>
                <w:rFonts w:ascii="仿宋_GB2312" w:eastAsia="仿宋_GB2312" w:hAnsi="仿宋_GB2312" w:cs="仿宋_GB2312"/>
                <w:color w:val="333333"/>
                <w:spacing w:val="7"/>
                <w:sz w:val="24"/>
                <w:szCs w:val="24"/>
              </w:rPr>
            </w:pPr>
          </w:p>
        </w:tc>
        <w:tc>
          <w:tcPr>
            <w:tcW w:w="1634" w:type="dxa"/>
            <w:tcBorders>
              <w:bottom w:val="single" w:sz="4" w:space="0" w:color="auto"/>
            </w:tcBorders>
            <w:shd w:val="clear" w:color="auto" w:fill="FFFFFF"/>
            <w:tcMar>
              <w:left w:w="84" w:type="dxa"/>
              <w:right w:w="84" w:type="dxa"/>
            </w:tcMar>
            <w:vAlign w:val="center"/>
          </w:tcPr>
          <w:p w:rsidR="008D7655" w:rsidRDefault="00443692">
            <w:pPr>
              <w:pStyle w:val="TableText"/>
              <w:spacing w:before="104" w:line="2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11:10-12:00</w:t>
            </w:r>
          </w:p>
        </w:tc>
        <w:tc>
          <w:tcPr>
            <w:tcW w:w="4116" w:type="dxa"/>
            <w:tcBorders>
              <w:bottom w:val="single" w:sz="4" w:space="0" w:color="auto"/>
            </w:tcBorders>
            <w:shd w:val="clear" w:color="auto" w:fill="FFFFFF"/>
            <w:tcMar>
              <w:left w:w="84" w:type="dxa"/>
              <w:right w:w="84" w:type="dxa"/>
            </w:tcMar>
            <w:vAlign w:val="center"/>
          </w:tcPr>
          <w:p w:rsidR="008D7655" w:rsidRDefault="00443692">
            <w:pPr>
              <w:widowControl/>
              <w:spacing w:line="240" w:lineRule="atLeast"/>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全科视届下的前牙反龁早期矫治</w:t>
            </w:r>
          </w:p>
        </w:tc>
        <w:tc>
          <w:tcPr>
            <w:tcW w:w="3607" w:type="dxa"/>
            <w:tcBorders>
              <w:bottom w:val="single" w:sz="4" w:space="0" w:color="auto"/>
            </w:tcBorders>
            <w:shd w:val="clear" w:color="auto" w:fill="FFFFFF"/>
            <w:tcMar>
              <w:left w:w="84" w:type="dxa"/>
              <w:right w:w="84" w:type="dxa"/>
            </w:tcMar>
            <w:vAlign w:val="center"/>
          </w:tcPr>
          <w:p w:rsidR="008D7655" w:rsidRDefault="00443692">
            <w:pPr>
              <w:pStyle w:val="TableText"/>
              <w:spacing w:before="104" w:line="240" w:lineRule="atLeas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廖文（四川大学华西口腔医院）</w:t>
            </w:r>
          </w:p>
        </w:tc>
        <w:tc>
          <w:tcPr>
            <w:tcW w:w="960" w:type="dxa"/>
            <w:vMerge/>
            <w:tcBorders>
              <w:bottom w:val="single" w:sz="4" w:space="0" w:color="auto"/>
            </w:tcBorders>
            <w:shd w:val="clear" w:color="auto" w:fill="FFFFFF"/>
            <w:tcMar>
              <w:left w:w="84" w:type="dxa"/>
              <w:right w:w="84" w:type="dxa"/>
            </w:tcMar>
            <w:vAlign w:val="center"/>
          </w:tcPr>
          <w:p w:rsidR="008D7655" w:rsidRDefault="008D7655">
            <w:pPr>
              <w:pStyle w:val="TableText"/>
              <w:spacing w:before="104" w:line="240" w:lineRule="atLeast"/>
              <w:jc w:val="center"/>
              <w:rPr>
                <w:rFonts w:ascii="仿宋_GB2312" w:eastAsia="仿宋_GB2312" w:hAnsi="仿宋_GB2312" w:cs="仿宋_GB2312"/>
                <w:color w:val="000000"/>
                <w:sz w:val="24"/>
                <w:szCs w:val="24"/>
              </w:rPr>
            </w:pPr>
          </w:p>
        </w:tc>
      </w:tr>
      <w:tr w:rsidR="008D7655">
        <w:trPr>
          <w:trHeight w:val="345"/>
          <w:jc w:val="center"/>
        </w:trPr>
        <w:tc>
          <w:tcPr>
            <w:tcW w:w="861" w:type="dxa"/>
            <w:vMerge/>
            <w:tcBorders>
              <w:right w:val="single" w:sz="4" w:space="0" w:color="auto"/>
            </w:tcBorders>
            <w:shd w:val="clear" w:color="auto" w:fill="FFFFFF"/>
            <w:tcMar>
              <w:left w:w="84" w:type="dxa"/>
              <w:right w:w="84" w:type="dxa"/>
            </w:tcMar>
            <w:vAlign w:val="center"/>
          </w:tcPr>
          <w:p w:rsidR="008D7655" w:rsidRDefault="008D7655">
            <w:pPr>
              <w:spacing w:line="240" w:lineRule="atLeast"/>
              <w:jc w:val="center"/>
              <w:rPr>
                <w:rFonts w:ascii="仿宋_GB2312" w:eastAsia="仿宋_GB2312" w:hAnsi="仿宋_GB2312" w:cs="仿宋_GB2312"/>
                <w:color w:val="333333"/>
                <w:spacing w:val="7"/>
                <w:sz w:val="24"/>
                <w:szCs w:val="24"/>
              </w:rPr>
            </w:pPr>
          </w:p>
        </w:tc>
        <w:tc>
          <w:tcPr>
            <w:tcW w:w="1634" w:type="dxa"/>
            <w:tcBorders>
              <w:top w:val="single" w:sz="4" w:space="0" w:color="auto"/>
              <w:left w:val="single" w:sz="4" w:space="0" w:color="auto"/>
              <w:bottom w:val="single" w:sz="4" w:space="0" w:color="auto"/>
              <w:right w:val="single" w:sz="4" w:space="0" w:color="auto"/>
            </w:tcBorders>
            <w:shd w:val="clear" w:color="auto" w:fill="FFFFFF"/>
            <w:tcMar>
              <w:left w:w="84" w:type="dxa"/>
              <w:right w:w="84" w:type="dxa"/>
            </w:tcMar>
            <w:vAlign w:val="center"/>
          </w:tcPr>
          <w:p w:rsidR="008D7655" w:rsidRDefault="00443692">
            <w:pPr>
              <w:pStyle w:val="TableText"/>
              <w:spacing w:before="106" w:line="240" w:lineRule="atLeast"/>
              <w:jc w:val="center"/>
              <w:rPr>
                <w:rFonts w:ascii="仿宋_GB2312" w:eastAsia="仿宋_GB2312" w:hAnsi="仿宋_GB2312" w:cs="仿宋_GB2312"/>
                <w:b/>
                <w:bCs/>
                <w:spacing w:val="-3"/>
                <w:sz w:val="24"/>
                <w:szCs w:val="24"/>
              </w:rPr>
            </w:pPr>
            <w:r>
              <w:rPr>
                <w:rFonts w:ascii="仿宋_GB2312" w:eastAsia="仿宋_GB2312" w:hAnsi="仿宋_GB2312" w:cs="仿宋_GB2312" w:hint="eastAsia"/>
                <w:kern w:val="0"/>
                <w:sz w:val="24"/>
                <w:szCs w:val="24"/>
              </w:rPr>
              <w:t>12:00-14:00</w:t>
            </w:r>
          </w:p>
        </w:tc>
        <w:tc>
          <w:tcPr>
            <w:tcW w:w="8683" w:type="dxa"/>
            <w:gridSpan w:val="3"/>
            <w:tcBorders>
              <w:top w:val="single" w:sz="4" w:space="0" w:color="auto"/>
              <w:left w:val="single" w:sz="4" w:space="0" w:color="auto"/>
              <w:bottom w:val="single" w:sz="4" w:space="0" w:color="auto"/>
              <w:right w:val="single" w:sz="4" w:space="0" w:color="auto"/>
            </w:tcBorders>
            <w:shd w:val="clear" w:color="auto" w:fill="FFFFFF"/>
            <w:tcMar>
              <w:left w:w="84" w:type="dxa"/>
              <w:right w:w="84" w:type="dxa"/>
            </w:tcMar>
            <w:vAlign w:val="center"/>
          </w:tcPr>
          <w:p w:rsidR="008D7655" w:rsidRDefault="00443692">
            <w:pPr>
              <w:pStyle w:val="TableText"/>
              <w:spacing w:before="106" w:line="240" w:lineRule="atLeast"/>
              <w:jc w:val="center"/>
              <w:rPr>
                <w:rFonts w:ascii="仿宋_GB2312" w:eastAsia="仿宋_GB2312" w:hAnsi="仿宋_GB2312" w:cs="仿宋_GB2312"/>
                <w:b/>
                <w:bCs/>
                <w:spacing w:val="-3"/>
                <w:sz w:val="24"/>
                <w:szCs w:val="24"/>
              </w:rPr>
            </w:pPr>
            <w:r>
              <w:rPr>
                <w:rFonts w:ascii="仿宋_GB2312" w:eastAsia="仿宋_GB2312" w:hAnsi="仿宋_GB2312" w:cs="仿宋_GB2312" w:hint="eastAsia"/>
                <w:color w:val="000000"/>
                <w:sz w:val="24"/>
                <w:szCs w:val="24"/>
              </w:rPr>
              <w:t>午餐、午休</w:t>
            </w:r>
          </w:p>
        </w:tc>
      </w:tr>
      <w:tr w:rsidR="008D7655">
        <w:trPr>
          <w:trHeight w:val="308"/>
          <w:jc w:val="center"/>
        </w:trPr>
        <w:tc>
          <w:tcPr>
            <w:tcW w:w="861" w:type="dxa"/>
            <w:vMerge/>
            <w:tcBorders>
              <w:right w:val="single" w:sz="4" w:space="0" w:color="auto"/>
            </w:tcBorders>
            <w:shd w:val="clear" w:color="auto" w:fill="FFFFFF"/>
            <w:tcMar>
              <w:left w:w="84" w:type="dxa"/>
              <w:right w:w="84" w:type="dxa"/>
            </w:tcMar>
            <w:vAlign w:val="center"/>
          </w:tcPr>
          <w:p w:rsidR="008D7655" w:rsidRDefault="008D7655">
            <w:pPr>
              <w:spacing w:line="240" w:lineRule="atLeast"/>
              <w:jc w:val="center"/>
              <w:rPr>
                <w:rFonts w:ascii="仿宋_GB2312" w:eastAsia="仿宋_GB2312" w:hAnsi="仿宋_GB2312" w:cs="仿宋_GB2312"/>
                <w:color w:val="333333"/>
                <w:spacing w:val="7"/>
                <w:sz w:val="24"/>
                <w:szCs w:val="24"/>
              </w:rPr>
            </w:pPr>
          </w:p>
        </w:tc>
        <w:tc>
          <w:tcPr>
            <w:tcW w:w="10317" w:type="dxa"/>
            <w:gridSpan w:val="4"/>
            <w:tcBorders>
              <w:top w:val="single" w:sz="4" w:space="0" w:color="auto"/>
              <w:left w:val="single" w:sz="4" w:space="0" w:color="auto"/>
              <w:bottom w:val="single" w:sz="4" w:space="0" w:color="auto"/>
              <w:right w:val="single" w:sz="4" w:space="0" w:color="auto"/>
            </w:tcBorders>
            <w:shd w:val="clear" w:color="auto" w:fill="FFFFFF"/>
            <w:tcMar>
              <w:left w:w="84" w:type="dxa"/>
              <w:right w:w="84" w:type="dxa"/>
            </w:tcMar>
            <w:vAlign w:val="center"/>
          </w:tcPr>
          <w:p w:rsidR="008D7655" w:rsidRDefault="00443692">
            <w:pPr>
              <w:pStyle w:val="TableText"/>
              <w:spacing w:before="106" w:line="240" w:lineRule="atLeast"/>
              <w:jc w:val="center"/>
              <w:rPr>
                <w:rFonts w:ascii="仿宋_GB2312" w:eastAsia="仿宋_GB2312" w:hAnsi="仿宋_GB2312" w:cs="仿宋_GB2312"/>
                <w:spacing w:val="-3"/>
                <w:sz w:val="24"/>
                <w:szCs w:val="24"/>
              </w:rPr>
            </w:pPr>
            <w:r>
              <w:rPr>
                <w:rFonts w:ascii="仿宋_GB2312" w:eastAsia="仿宋_GB2312" w:hAnsi="仿宋_GB2312" w:cs="仿宋_GB2312" w:hint="eastAsia"/>
                <w:b/>
                <w:bCs/>
                <w:spacing w:val="-3"/>
                <w:sz w:val="24"/>
                <w:szCs w:val="24"/>
              </w:rPr>
              <w:t>病例交流</w:t>
            </w:r>
          </w:p>
        </w:tc>
      </w:tr>
      <w:tr w:rsidR="008D7655">
        <w:trPr>
          <w:trHeight w:val="565"/>
          <w:jc w:val="center"/>
        </w:trPr>
        <w:tc>
          <w:tcPr>
            <w:tcW w:w="861" w:type="dxa"/>
            <w:vMerge/>
            <w:shd w:val="clear" w:color="auto" w:fill="FFFFFF"/>
            <w:tcMar>
              <w:left w:w="84" w:type="dxa"/>
              <w:right w:w="84" w:type="dxa"/>
            </w:tcMar>
            <w:vAlign w:val="center"/>
          </w:tcPr>
          <w:p w:rsidR="008D7655" w:rsidRDefault="008D7655">
            <w:pPr>
              <w:spacing w:line="240" w:lineRule="atLeast"/>
              <w:jc w:val="center"/>
              <w:rPr>
                <w:rFonts w:ascii="仿宋_GB2312" w:eastAsia="仿宋_GB2312" w:hAnsi="仿宋_GB2312" w:cs="仿宋_GB2312"/>
                <w:color w:val="333333"/>
                <w:spacing w:val="7"/>
                <w:sz w:val="24"/>
                <w:szCs w:val="24"/>
              </w:rPr>
            </w:pPr>
          </w:p>
        </w:tc>
        <w:tc>
          <w:tcPr>
            <w:tcW w:w="10317" w:type="dxa"/>
            <w:gridSpan w:val="4"/>
            <w:tcBorders>
              <w:top w:val="single" w:sz="4" w:space="0" w:color="auto"/>
            </w:tcBorders>
            <w:shd w:val="clear" w:color="auto" w:fill="FFFFFF"/>
            <w:tcMar>
              <w:left w:w="84" w:type="dxa"/>
              <w:right w:w="84" w:type="dxa"/>
            </w:tcMar>
            <w:vAlign w:val="center"/>
          </w:tcPr>
          <w:p w:rsidR="008D7655" w:rsidRDefault="00443692">
            <w:pPr>
              <w:pStyle w:val="TableText"/>
              <w:spacing w:before="106" w:line="240" w:lineRule="atLeast"/>
              <w:jc w:val="center"/>
              <w:rPr>
                <w:rFonts w:ascii="仿宋_GB2312" w:eastAsia="仿宋_GB2312" w:hAnsi="仿宋_GB2312" w:cs="仿宋_GB2312"/>
                <w:color w:val="000000"/>
                <w:sz w:val="24"/>
                <w:szCs w:val="24"/>
              </w:rPr>
            </w:pPr>
            <w:r>
              <w:rPr>
                <w:rFonts w:ascii="楷体_GB2312" w:eastAsia="楷体_GB2312" w:hAnsi="楷体_GB2312" w:cs="楷体_GB2312" w:hint="eastAsia"/>
                <w:sz w:val="24"/>
                <w:szCs w:val="24"/>
              </w:rPr>
              <w:t>点评嘉宾:</w:t>
            </w:r>
            <w:r>
              <w:rPr>
                <w:rFonts w:ascii="仿宋_GB2312" w:eastAsia="仿宋_GB2312" w:hAnsi="仿宋_GB2312" w:cs="仿宋_GB2312" w:hint="eastAsia"/>
                <w:sz w:val="24"/>
                <w:szCs w:val="24"/>
              </w:rPr>
              <w:t>左渝陵、宋宏杰、费伟、陈俊良、</w:t>
            </w:r>
            <w:r>
              <w:rPr>
                <w:rFonts w:ascii="仿宋_GB2312" w:eastAsia="仿宋_GB2312" w:hAnsi="仿宋_GB2312" w:cs="仿宋_GB2312" w:hint="eastAsia"/>
                <w:color w:val="000000"/>
                <w:sz w:val="24"/>
                <w:szCs w:val="24"/>
              </w:rPr>
              <w:t>苏勤</w:t>
            </w:r>
            <w:r>
              <w:rPr>
                <w:rFonts w:ascii="仿宋_GB2312" w:eastAsia="仿宋_GB2312" w:hAnsi="仿宋_GB2312" w:cs="仿宋_GB2312" w:hint="eastAsia"/>
                <w:sz w:val="24"/>
                <w:szCs w:val="24"/>
              </w:rPr>
              <w:t>、万呼春、廖文、刘济远</w:t>
            </w:r>
          </w:p>
        </w:tc>
      </w:tr>
      <w:tr w:rsidR="008D7655">
        <w:trPr>
          <w:trHeight w:val="565"/>
          <w:jc w:val="center"/>
        </w:trPr>
        <w:tc>
          <w:tcPr>
            <w:tcW w:w="861" w:type="dxa"/>
            <w:vMerge/>
            <w:shd w:val="clear" w:color="auto" w:fill="FFFFFF"/>
            <w:tcMar>
              <w:left w:w="84" w:type="dxa"/>
              <w:right w:w="84" w:type="dxa"/>
            </w:tcMar>
            <w:vAlign w:val="center"/>
          </w:tcPr>
          <w:p w:rsidR="008D7655" w:rsidRDefault="008D7655">
            <w:pPr>
              <w:spacing w:line="240" w:lineRule="atLeast"/>
              <w:jc w:val="center"/>
              <w:rPr>
                <w:rFonts w:ascii="仿宋_GB2312" w:eastAsia="仿宋_GB2312" w:hAnsi="仿宋_GB2312" w:cs="仿宋_GB2312"/>
                <w:color w:val="333333"/>
                <w:spacing w:val="7"/>
                <w:sz w:val="24"/>
                <w:szCs w:val="24"/>
              </w:rPr>
            </w:pPr>
          </w:p>
        </w:tc>
        <w:tc>
          <w:tcPr>
            <w:tcW w:w="1634" w:type="dxa"/>
            <w:shd w:val="clear" w:color="auto" w:fill="FFFFFF"/>
            <w:tcMar>
              <w:left w:w="84" w:type="dxa"/>
              <w:right w:w="84" w:type="dxa"/>
            </w:tcMar>
            <w:vAlign w:val="center"/>
          </w:tcPr>
          <w:p w:rsidR="008D7655" w:rsidRDefault="00443692">
            <w:pPr>
              <w:pStyle w:val="TableText"/>
              <w:spacing w:before="104" w:line="2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14:00-14:30</w:t>
            </w:r>
          </w:p>
        </w:tc>
        <w:tc>
          <w:tcPr>
            <w:tcW w:w="4116" w:type="dxa"/>
            <w:shd w:val="clear" w:color="auto" w:fill="FFFFFF"/>
            <w:tcMar>
              <w:left w:w="84" w:type="dxa"/>
              <w:right w:w="84" w:type="dxa"/>
            </w:tcMar>
            <w:vAlign w:val="center"/>
          </w:tcPr>
          <w:p w:rsidR="008D7655" w:rsidRDefault="00443692">
            <w:pPr>
              <w:pStyle w:val="TableText"/>
              <w:spacing w:before="106"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一例下颌含牙囊肿的口外正畸联合治疗</w:t>
            </w:r>
          </w:p>
        </w:tc>
        <w:tc>
          <w:tcPr>
            <w:tcW w:w="3607" w:type="dxa"/>
            <w:shd w:val="clear" w:color="auto" w:fill="FFFFFF"/>
            <w:tcMar>
              <w:left w:w="84" w:type="dxa"/>
              <w:right w:w="84" w:type="dxa"/>
            </w:tcMar>
            <w:vAlign w:val="center"/>
          </w:tcPr>
          <w:p w:rsidR="008D7655" w:rsidRDefault="00443692">
            <w:pPr>
              <w:widowControl/>
              <w:spacing w:line="240" w:lineRule="atLeas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陶天金、黄文金（宜宾市第二人民医院）</w:t>
            </w:r>
          </w:p>
        </w:tc>
        <w:tc>
          <w:tcPr>
            <w:tcW w:w="960" w:type="dxa"/>
            <w:vMerge w:val="restart"/>
            <w:shd w:val="clear" w:color="auto" w:fill="FFFFFF"/>
            <w:tcMar>
              <w:left w:w="84" w:type="dxa"/>
              <w:right w:w="84" w:type="dxa"/>
            </w:tcMar>
            <w:vAlign w:val="center"/>
          </w:tcPr>
          <w:p w:rsidR="008D7655" w:rsidRDefault="008D7655">
            <w:pPr>
              <w:pStyle w:val="TableText"/>
              <w:spacing w:before="106" w:line="240" w:lineRule="atLeast"/>
              <w:jc w:val="center"/>
              <w:rPr>
                <w:rFonts w:ascii="仿宋_GB2312" w:eastAsia="仿宋_GB2312" w:hAnsi="仿宋_GB2312" w:cs="仿宋_GB2312"/>
                <w:color w:val="000000"/>
                <w:sz w:val="24"/>
                <w:szCs w:val="24"/>
              </w:rPr>
            </w:pPr>
          </w:p>
          <w:p w:rsidR="008D7655" w:rsidRDefault="00443692">
            <w:pPr>
              <w:pStyle w:val="TableText"/>
              <w:spacing w:before="106" w:line="240" w:lineRule="atLeas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蒋梅</w:t>
            </w:r>
          </w:p>
          <w:p w:rsidR="008D7655" w:rsidRDefault="00443692">
            <w:pPr>
              <w:pStyle w:val="TableText"/>
              <w:spacing w:before="106" w:line="240" w:lineRule="atLeas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黄睿洁</w:t>
            </w:r>
          </w:p>
        </w:tc>
      </w:tr>
      <w:tr w:rsidR="008D7655">
        <w:trPr>
          <w:trHeight w:val="565"/>
          <w:jc w:val="center"/>
        </w:trPr>
        <w:tc>
          <w:tcPr>
            <w:tcW w:w="861" w:type="dxa"/>
            <w:vMerge/>
            <w:shd w:val="clear" w:color="auto" w:fill="FFFFFF"/>
            <w:tcMar>
              <w:left w:w="84" w:type="dxa"/>
              <w:right w:w="84" w:type="dxa"/>
            </w:tcMar>
            <w:vAlign w:val="center"/>
          </w:tcPr>
          <w:p w:rsidR="008D7655" w:rsidRDefault="008D7655">
            <w:pPr>
              <w:spacing w:line="240" w:lineRule="atLeast"/>
              <w:jc w:val="center"/>
              <w:rPr>
                <w:rFonts w:ascii="仿宋_GB2312" w:eastAsia="仿宋_GB2312" w:hAnsi="仿宋_GB2312" w:cs="仿宋_GB2312"/>
                <w:color w:val="333333"/>
                <w:spacing w:val="7"/>
                <w:sz w:val="24"/>
                <w:szCs w:val="24"/>
              </w:rPr>
            </w:pPr>
          </w:p>
        </w:tc>
        <w:tc>
          <w:tcPr>
            <w:tcW w:w="1634" w:type="dxa"/>
            <w:shd w:val="clear" w:color="auto" w:fill="FFFFFF"/>
            <w:tcMar>
              <w:left w:w="84" w:type="dxa"/>
              <w:right w:w="84" w:type="dxa"/>
            </w:tcMar>
            <w:vAlign w:val="center"/>
          </w:tcPr>
          <w:p w:rsidR="008D7655" w:rsidRDefault="00443692">
            <w:pPr>
              <w:pStyle w:val="TableText"/>
              <w:spacing w:before="104" w:line="2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14:30-15:00</w:t>
            </w:r>
          </w:p>
        </w:tc>
        <w:tc>
          <w:tcPr>
            <w:tcW w:w="4116" w:type="dxa"/>
            <w:shd w:val="clear" w:color="auto" w:fill="FFFFFF"/>
            <w:tcMar>
              <w:left w:w="84" w:type="dxa"/>
              <w:right w:w="84" w:type="dxa"/>
            </w:tcMar>
            <w:vAlign w:val="center"/>
          </w:tcPr>
          <w:p w:rsidR="008D7655" w:rsidRDefault="00443692">
            <w:pPr>
              <w:pStyle w:val="TableText"/>
              <w:spacing w:before="106"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自体牙移植一例</w:t>
            </w:r>
          </w:p>
        </w:tc>
        <w:tc>
          <w:tcPr>
            <w:tcW w:w="3607" w:type="dxa"/>
            <w:shd w:val="clear" w:color="auto" w:fill="FFFFFF"/>
            <w:tcMar>
              <w:left w:w="84" w:type="dxa"/>
              <w:right w:w="84" w:type="dxa"/>
            </w:tcMar>
            <w:vAlign w:val="center"/>
          </w:tcPr>
          <w:p w:rsidR="008D7655" w:rsidRDefault="00443692">
            <w:pPr>
              <w:pStyle w:val="TableText"/>
              <w:spacing w:before="106" w:line="240" w:lineRule="atLeas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高亦辰（西南医科大学）</w:t>
            </w:r>
          </w:p>
        </w:tc>
        <w:tc>
          <w:tcPr>
            <w:tcW w:w="960" w:type="dxa"/>
            <w:vMerge/>
            <w:shd w:val="clear" w:color="auto" w:fill="FFFFFF"/>
            <w:tcMar>
              <w:left w:w="84" w:type="dxa"/>
              <w:right w:w="84" w:type="dxa"/>
            </w:tcMar>
            <w:vAlign w:val="center"/>
          </w:tcPr>
          <w:p w:rsidR="008D7655" w:rsidRDefault="008D7655">
            <w:pPr>
              <w:pStyle w:val="TableText"/>
              <w:spacing w:before="106" w:line="240" w:lineRule="atLeast"/>
              <w:jc w:val="center"/>
              <w:rPr>
                <w:rFonts w:ascii="仿宋_GB2312" w:eastAsia="仿宋_GB2312" w:hAnsi="仿宋_GB2312" w:cs="仿宋_GB2312"/>
                <w:color w:val="000000"/>
                <w:sz w:val="24"/>
                <w:szCs w:val="24"/>
              </w:rPr>
            </w:pPr>
          </w:p>
        </w:tc>
      </w:tr>
      <w:tr w:rsidR="008D7655">
        <w:trPr>
          <w:trHeight w:val="565"/>
          <w:jc w:val="center"/>
        </w:trPr>
        <w:tc>
          <w:tcPr>
            <w:tcW w:w="861" w:type="dxa"/>
            <w:vMerge/>
            <w:shd w:val="clear" w:color="auto" w:fill="FFFFFF"/>
            <w:tcMar>
              <w:left w:w="84" w:type="dxa"/>
              <w:right w:w="84" w:type="dxa"/>
            </w:tcMar>
            <w:vAlign w:val="center"/>
          </w:tcPr>
          <w:p w:rsidR="008D7655" w:rsidRDefault="008D7655">
            <w:pPr>
              <w:spacing w:line="240" w:lineRule="atLeast"/>
              <w:jc w:val="center"/>
              <w:rPr>
                <w:rFonts w:ascii="仿宋_GB2312" w:eastAsia="仿宋_GB2312" w:hAnsi="仿宋_GB2312" w:cs="仿宋_GB2312"/>
                <w:color w:val="333333"/>
                <w:spacing w:val="7"/>
                <w:sz w:val="24"/>
                <w:szCs w:val="24"/>
              </w:rPr>
            </w:pPr>
          </w:p>
        </w:tc>
        <w:tc>
          <w:tcPr>
            <w:tcW w:w="1634" w:type="dxa"/>
            <w:shd w:val="clear" w:color="auto" w:fill="FFFFFF"/>
            <w:tcMar>
              <w:left w:w="84" w:type="dxa"/>
              <w:right w:w="84" w:type="dxa"/>
            </w:tcMar>
            <w:vAlign w:val="center"/>
          </w:tcPr>
          <w:p w:rsidR="008D7655" w:rsidRDefault="00443692">
            <w:pPr>
              <w:pStyle w:val="TableText"/>
              <w:spacing w:before="104" w:line="2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15:00-15:30</w:t>
            </w:r>
          </w:p>
        </w:tc>
        <w:tc>
          <w:tcPr>
            <w:tcW w:w="4116" w:type="dxa"/>
            <w:shd w:val="clear" w:color="auto" w:fill="FFFFFF"/>
            <w:tcMar>
              <w:left w:w="84" w:type="dxa"/>
              <w:right w:w="84" w:type="dxa"/>
            </w:tcMar>
            <w:vAlign w:val="center"/>
          </w:tcPr>
          <w:p w:rsidR="008D7655" w:rsidRDefault="00443692">
            <w:pPr>
              <w:pStyle w:val="TableText"/>
              <w:spacing w:before="106"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扩弓在III类错颌畸形全周期矫治中的应用</w:t>
            </w:r>
          </w:p>
        </w:tc>
        <w:tc>
          <w:tcPr>
            <w:tcW w:w="3607" w:type="dxa"/>
            <w:shd w:val="clear" w:color="auto" w:fill="FFFFFF"/>
            <w:tcMar>
              <w:left w:w="84" w:type="dxa"/>
              <w:right w:w="84" w:type="dxa"/>
            </w:tcMar>
            <w:vAlign w:val="center"/>
          </w:tcPr>
          <w:p w:rsidR="008D7655" w:rsidRDefault="00443692">
            <w:pPr>
              <w:pStyle w:val="TableText"/>
              <w:spacing w:before="106" w:line="240" w:lineRule="atLeas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唐娜（四川省人民医院）</w:t>
            </w:r>
          </w:p>
        </w:tc>
        <w:tc>
          <w:tcPr>
            <w:tcW w:w="960" w:type="dxa"/>
            <w:vMerge/>
            <w:shd w:val="clear" w:color="auto" w:fill="FFFFFF"/>
            <w:tcMar>
              <w:left w:w="84" w:type="dxa"/>
              <w:right w:w="84" w:type="dxa"/>
            </w:tcMar>
            <w:vAlign w:val="center"/>
          </w:tcPr>
          <w:p w:rsidR="008D7655" w:rsidRDefault="008D7655">
            <w:pPr>
              <w:pStyle w:val="TableText"/>
              <w:spacing w:before="106" w:line="240" w:lineRule="atLeast"/>
              <w:jc w:val="center"/>
              <w:rPr>
                <w:rFonts w:ascii="仿宋_GB2312" w:eastAsia="仿宋_GB2312" w:hAnsi="仿宋_GB2312" w:cs="仿宋_GB2312"/>
                <w:color w:val="000000"/>
                <w:sz w:val="24"/>
                <w:szCs w:val="24"/>
              </w:rPr>
            </w:pPr>
          </w:p>
        </w:tc>
      </w:tr>
      <w:tr w:rsidR="008D7655">
        <w:trPr>
          <w:trHeight w:val="565"/>
          <w:jc w:val="center"/>
        </w:trPr>
        <w:tc>
          <w:tcPr>
            <w:tcW w:w="861" w:type="dxa"/>
            <w:vMerge/>
            <w:shd w:val="clear" w:color="auto" w:fill="FFFFFF"/>
            <w:tcMar>
              <w:left w:w="84" w:type="dxa"/>
              <w:right w:w="84" w:type="dxa"/>
            </w:tcMar>
            <w:vAlign w:val="center"/>
          </w:tcPr>
          <w:p w:rsidR="008D7655" w:rsidRDefault="008D7655">
            <w:pPr>
              <w:spacing w:line="240" w:lineRule="atLeast"/>
              <w:jc w:val="center"/>
              <w:rPr>
                <w:rFonts w:ascii="仿宋_GB2312" w:eastAsia="仿宋_GB2312" w:hAnsi="仿宋_GB2312" w:cs="仿宋_GB2312"/>
                <w:color w:val="333333"/>
                <w:spacing w:val="7"/>
                <w:sz w:val="24"/>
                <w:szCs w:val="24"/>
              </w:rPr>
            </w:pPr>
          </w:p>
        </w:tc>
        <w:tc>
          <w:tcPr>
            <w:tcW w:w="1634" w:type="dxa"/>
            <w:shd w:val="clear" w:color="auto" w:fill="FFFFFF"/>
            <w:tcMar>
              <w:left w:w="84" w:type="dxa"/>
              <w:right w:w="84" w:type="dxa"/>
            </w:tcMar>
            <w:vAlign w:val="center"/>
          </w:tcPr>
          <w:p w:rsidR="008D7655" w:rsidRDefault="00443692">
            <w:pPr>
              <w:pStyle w:val="TableText"/>
              <w:spacing w:before="104" w:line="2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15:30-16:00</w:t>
            </w:r>
          </w:p>
        </w:tc>
        <w:tc>
          <w:tcPr>
            <w:tcW w:w="4116" w:type="dxa"/>
            <w:shd w:val="clear" w:color="auto" w:fill="FFFFFF"/>
            <w:tcMar>
              <w:left w:w="84" w:type="dxa"/>
              <w:right w:w="84" w:type="dxa"/>
            </w:tcMar>
            <w:vAlign w:val="center"/>
          </w:tcPr>
          <w:p w:rsidR="008D7655" w:rsidRDefault="00443692">
            <w:pPr>
              <w:pStyle w:val="TableText"/>
              <w:spacing w:before="106"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多学科联合治疗第一磨牙缺失伴前牙开龁一例</w:t>
            </w:r>
          </w:p>
        </w:tc>
        <w:tc>
          <w:tcPr>
            <w:tcW w:w="3607" w:type="dxa"/>
            <w:shd w:val="clear" w:color="auto" w:fill="FFFFFF"/>
            <w:tcMar>
              <w:left w:w="84" w:type="dxa"/>
              <w:right w:w="84" w:type="dxa"/>
            </w:tcMar>
            <w:vAlign w:val="center"/>
          </w:tcPr>
          <w:p w:rsidR="008D7655" w:rsidRDefault="00443692">
            <w:pPr>
              <w:pStyle w:val="TableText"/>
              <w:spacing w:before="106" w:line="240" w:lineRule="atLeast"/>
              <w:jc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刘萍萍（南充市中心医院）</w:t>
            </w:r>
          </w:p>
        </w:tc>
        <w:tc>
          <w:tcPr>
            <w:tcW w:w="960" w:type="dxa"/>
            <w:vMerge/>
            <w:shd w:val="clear" w:color="auto" w:fill="FFFFFF"/>
            <w:tcMar>
              <w:left w:w="84" w:type="dxa"/>
              <w:right w:w="84" w:type="dxa"/>
            </w:tcMar>
            <w:vAlign w:val="center"/>
          </w:tcPr>
          <w:p w:rsidR="008D7655" w:rsidRDefault="008D7655">
            <w:pPr>
              <w:pStyle w:val="TableText"/>
              <w:spacing w:before="106" w:line="240" w:lineRule="atLeast"/>
              <w:jc w:val="center"/>
              <w:rPr>
                <w:rFonts w:ascii="仿宋_GB2312" w:eastAsia="仿宋_GB2312" w:hAnsi="仿宋_GB2312" w:cs="仿宋_GB2312"/>
                <w:color w:val="000000"/>
                <w:sz w:val="24"/>
                <w:szCs w:val="24"/>
              </w:rPr>
            </w:pPr>
          </w:p>
        </w:tc>
      </w:tr>
      <w:tr w:rsidR="008D7655">
        <w:trPr>
          <w:trHeight w:val="450"/>
          <w:jc w:val="center"/>
        </w:trPr>
        <w:tc>
          <w:tcPr>
            <w:tcW w:w="861" w:type="dxa"/>
            <w:vMerge/>
            <w:shd w:val="clear" w:color="auto" w:fill="FFFFFF"/>
            <w:tcMar>
              <w:left w:w="84" w:type="dxa"/>
              <w:right w:w="84" w:type="dxa"/>
            </w:tcMar>
            <w:vAlign w:val="center"/>
          </w:tcPr>
          <w:p w:rsidR="008D7655" w:rsidRDefault="008D7655">
            <w:pPr>
              <w:spacing w:line="240" w:lineRule="atLeast"/>
              <w:jc w:val="center"/>
              <w:rPr>
                <w:rFonts w:ascii="仿宋_GB2312" w:eastAsia="仿宋_GB2312" w:hAnsi="仿宋_GB2312" w:cs="仿宋_GB2312"/>
                <w:color w:val="333333"/>
                <w:spacing w:val="7"/>
                <w:sz w:val="24"/>
                <w:szCs w:val="24"/>
              </w:rPr>
            </w:pPr>
          </w:p>
        </w:tc>
        <w:tc>
          <w:tcPr>
            <w:tcW w:w="10317" w:type="dxa"/>
            <w:gridSpan w:val="4"/>
            <w:shd w:val="clear" w:color="auto" w:fill="FFFFFF"/>
            <w:tcMar>
              <w:left w:w="84" w:type="dxa"/>
              <w:right w:w="84" w:type="dxa"/>
            </w:tcMar>
            <w:vAlign w:val="center"/>
          </w:tcPr>
          <w:p w:rsidR="008D7655" w:rsidRDefault="00443692">
            <w:pPr>
              <w:pStyle w:val="TableText"/>
              <w:spacing w:before="106" w:line="240" w:lineRule="atLeas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休息10分钟</w:t>
            </w:r>
          </w:p>
        </w:tc>
      </w:tr>
      <w:tr w:rsidR="008D7655">
        <w:trPr>
          <w:trHeight w:val="565"/>
          <w:jc w:val="center"/>
        </w:trPr>
        <w:tc>
          <w:tcPr>
            <w:tcW w:w="861" w:type="dxa"/>
            <w:vMerge/>
            <w:shd w:val="clear" w:color="auto" w:fill="FFFFFF"/>
            <w:tcMar>
              <w:left w:w="84" w:type="dxa"/>
              <w:right w:w="84" w:type="dxa"/>
            </w:tcMar>
            <w:vAlign w:val="center"/>
          </w:tcPr>
          <w:p w:rsidR="008D7655" w:rsidRDefault="008D7655">
            <w:pPr>
              <w:spacing w:line="240" w:lineRule="atLeast"/>
              <w:jc w:val="center"/>
              <w:rPr>
                <w:rFonts w:ascii="仿宋_GB2312" w:eastAsia="仿宋_GB2312" w:hAnsi="仿宋_GB2312" w:cs="仿宋_GB2312"/>
                <w:color w:val="333333"/>
                <w:spacing w:val="7"/>
                <w:sz w:val="24"/>
                <w:szCs w:val="24"/>
              </w:rPr>
            </w:pPr>
          </w:p>
        </w:tc>
        <w:tc>
          <w:tcPr>
            <w:tcW w:w="1634" w:type="dxa"/>
            <w:shd w:val="clear" w:color="auto" w:fill="FFFFFF"/>
            <w:tcMar>
              <w:left w:w="84" w:type="dxa"/>
              <w:right w:w="84" w:type="dxa"/>
            </w:tcMar>
            <w:vAlign w:val="center"/>
          </w:tcPr>
          <w:p w:rsidR="008D7655" w:rsidRDefault="00443692">
            <w:pPr>
              <w:pStyle w:val="TableText"/>
              <w:spacing w:before="104" w:line="2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16:10-16:40</w:t>
            </w:r>
          </w:p>
        </w:tc>
        <w:tc>
          <w:tcPr>
            <w:tcW w:w="4116" w:type="dxa"/>
            <w:shd w:val="clear" w:color="auto" w:fill="FFFFFF"/>
            <w:tcMar>
              <w:left w:w="84" w:type="dxa"/>
              <w:right w:w="84" w:type="dxa"/>
            </w:tcMar>
            <w:vAlign w:val="center"/>
          </w:tcPr>
          <w:p w:rsidR="008D7655" w:rsidRDefault="00443692">
            <w:pPr>
              <w:pStyle w:val="TableText"/>
              <w:spacing w:before="106"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种植正畸联合治疗咬合重建一例</w:t>
            </w:r>
          </w:p>
        </w:tc>
        <w:tc>
          <w:tcPr>
            <w:tcW w:w="3607" w:type="dxa"/>
            <w:shd w:val="clear" w:color="auto" w:fill="FFFFFF"/>
            <w:tcMar>
              <w:left w:w="84" w:type="dxa"/>
              <w:right w:w="84" w:type="dxa"/>
            </w:tcMar>
            <w:vAlign w:val="center"/>
          </w:tcPr>
          <w:p w:rsidR="008D7655" w:rsidRDefault="00443692">
            <w:pPr>
              <w:pStyle w:val="TableText"/>
              <w:spacing w:before="106" w:line="240" w:lineRule="atLeas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唐海洋（成都市第二人民医院）</w:t>
            </w:r>
          </w:p>
        </w:tc>
        <w:tc>
          <w:tcPr>
            <w:tcW w:w="960" w:type="dxa"/>
            <w:vMerge w:val="restart"/>
            <w:shd w:val="clear" w:color="auto" w:fill="FFFFFF"/>
            <w:tcMar>
              <w:left w:w="84" w:type="dxa"/>
              <w:right w:w="84" w:type="dxa"/>
            </w:tcMar>
            <w:vAlign w:val="center"/>
          </w:tcPr>
          <w:p w:rsidR="008D7655" w:rsidRDefault="008D7655">
            <w:pPr>
              <w:pStyle w:val="TableText"/>
              <w:spacing w:before="106" w:line="240" w:lineRule="atLeast"/>
              <w:rPr>
                <w:rFonts w:ascii="仿宋_GB2312" w:eastAsia="仿宋_GB2312" w:hAnsi="仿宋_GB2312" w:cs="仿宋_GB2312"/>
                <w:color w:val="000000"/>
                <w:sz w:val="24"/>
                <w:szCs w:val="24"/>
              </w:rPr>
            </w:pPr>
          </w:p>
          <w:p w:rsidR="008D7655" w:rsidRDefault="00443692">
            <w:pPr>
              <w:spacing w:line="240" w:lineRule="atLeas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谢永林</w:t>
            </w:r>
          </w:p>
          <w:p w:rsidR="008D7655" w:rsidRDefault="00443692">
            <w:pPr>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方文静</w:t>
            </w:r>
          </w:p>
        </w:tc>
      </w:tr>
      <w:tr w:rsidR="008D7655">
        <w:trPr>
          <w:trHeight w:val="565"/>
          <w:jc w:val="center"/>
        </w:trPr>
        <w:tc>
          <w:tcPr>
            <w:tcW w:w="861" w:type="dxa"/>
            <w:vMerge/>
            <w:shd w:val="clear" w:color="auto" w:fill="FFFFFF"/>
            <w:tcMar>
              <w:left w:w="84" w:type="dxa"/>
              <w:right w:w="84" w:type="dxa"/>
            </w:tcMar>
            <w:vAlign w:val="center"/>
          </w:tcPr>
          <w:p w:rsidR="008D7655" w:rsidRDefault="008D7655">
            <w:pPr>
              <w:spacing w:line="240" w:lineRule="atLeast"/>
              <w:jc w:val="center"/>
              <w:rPr>
                <w:rFonts w:ascii="仿宋_GB2312" w:eastAsia="仿宋_GB2312" w:hAnsi="仿宋_GB2312" w:cs="仿宋_GB2312"/>
                <w:color w:val="333333"/>
                <w:spacing w:val="7"/>
                <w:sz w:val="24"/>
                <w:szCs w:val="24"/>
              </w:rPr>
            </w:pPr>
          </w:p>
        </w:tc>
        <w:tc>
          <w:tcPr>
            <w:tcW w:w="1634" w:type="dxa"/>
            <w:shd w:val="clear" w:color="auto" w:fill="FFFFFF"/>
            <w:tcMar>
              <w:left w:w="84" w:type="dxa"/>
              <w:right w:w="84" w:type="dxa"/>
            </w:tcMar>
            <w:vAlign w:val="center"/>
          </w:tcPr>
          <w:p w:rsidR="008D7655" w:rsidRDefault="00443692">
            <w:pPr>
              <w:pStyle w:val="TableText"/>
              <w:spacing w:before="104" w:line="2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16:40-17:10</w:t>
            </w:r>
          </w:p>
        </w:tc>
        <w:tc>
          <w:tcPr>
            <w:tcW w:w="4116" w:type="dxa"/>
            <w:shd w:val="clear" w:color="auto" w:fill="FFFFFF"/>
            <w:tcMar>
              <w:left w:w="84" w:type="dxa"/>
              <w:right w:w="84" w:type="dxa"/>
            </w:tcMar>
            <w:vAlign w:val="center"/>
          </w:tcPr>
          <w:p w:rsidR="008D7655" w:rsidRDefault="00443692">
            <w:pPr>
              <w:pStyle w:val="TableText"/>
              <w:spacing w:before="106"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药物相关性骨坏死:风险与对策</w:t>
            </w:r>
          </w:p>
        </w:tc>
        <w:tc>
          <w:tcPr>
            <w:tcW w:w="3607" w:type="dxa"/>
            <w:shd w:val="clear" w:color="auto" w:fill="FFFFFF"/>
            <w:tcMar>
              <w:left w:w="84" w:type="dxa"/>
              <w:right w:w="84" w:type="dxa"/>
            </w:tcMar>
            <w:vAlign w:val="center"/>
          </w:tcPr>
          <w:p w:rsidR="008D7655" w:rsidRDefault="00443692">
            <w:pPr>
              <w:pStyle w:val="TableText"/>
              <w:spacing w:before="106" w:line="240" w:lineRule="atLeast"/>
              <w:jc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张陶</w:t>
            </w:r>
            <w:r>
              <w:rPr>
                <w:rFonts w:ascii="仿宋_GB2312" w:eastAsia="仿宋_GB2312" w:hAnsi="仿宋_GB2312" w:cs="仿宋_GB2312" w:hint="eastAsia"/>
                <w:color w:val="000000"/>
                <w:sz w:val="24"/>
                <w:szCs w:val="24"/>
              </w:rPr>
              <w:t>（四川大学华西口腔医院）</w:t>
            </w:r>
          </w:p>
        </w:tc>
        <w:tc>
          <w:tcPr>
            <w:tcW w:w="960" w:type="dxa"/>
            <w:vMerge/>
            <w:shd w:val="clear" w:color="auto" w:fill="FFFFFF"/>
            <w:tcMar>
              <w:left w:w="84" w:type="dxa"/>
              <w:right w:w="84" w:type="dxa"/>
            </w:tcMar>
            <w:vAlign w:val="center"/>
          </w:tcPr>
          <w:p w:rsidR="008D7655" w:rsidRDefault="008D7655">
            <w:pPr>
              <w:pStyle w:val="TableText"/>
              <w:spacing w:before="106" w:line="240" w:lineRule="atLeast"/>
              <w:jc w:val="center"/>
              <w:rPr>
                <w:rFonts w:ascii="仿宋_GB2312" w:eastAsia="仿宋_GB2312" w:hAnsi="仿宋_GB2312" w:cs="仿宋_GB2312"/>
                <w:color w:val="000000"/>
                <w:sz w:val="24"/>
                <w:szCs w:val="24"/>
              </w:rPr>
            </w:pPr>
          </w:p>
        </w:tc>
      </w:tr>
      <w:tr w:rsidR="008D7655">
        <w:trPr>
          <w:trHeight w:val="608"/>
          <w:jc w:val="center"/>
        </w:trPr>
        <w:tc>
          <w:tcPr>
            <w:tcW w:w="861" w:type="dxa"/>
            <w:vMerge/>
            <w:shd w:val="clear" w:color="auto" w:fill="FFFFFF"/>
            <w:tcMar>
              <w:left w:w="84" w:type="dxa"/>
              <w:right w:w="84" w:type="dxa"/>
            </w:tcMar>
            <w:vAlign w:val="center"/>
          </w:tcPr>
          <w:p w:rsidR="008D7655" w:rsidRDefault="008D7655">
            <w:pPr>
              <w:spacing w:line="240" w:lineRule="atLeast"/>
              <w:jc w:val="center"/>
              <w:rPr>
                <w:rFonts w:ascii="仿宋_GB2312" w:eastAsia="仿宋_GB2312" w:hAnsi="仿宋_GB2312" w:cs="仿宋_GB2312"/>
                <w:color w:val="333333"/>
                <w:spacing w:val="7"/>
                <w:sz w:val="24"/>
                <w:szCs w:val="24"/>
              </w:rPr>
            </w:pPr>
          </w:p>
        </w:tc>
        <w:tc>
          <w:tcPr>
            <w:tcW w:w="1634" w:type="dxa"/>
            <w:shd w:val="clear" w:color="auto" w:fill="FFFFFF"/>
            <w:tcMar>
              <w:left w:w="84" w:type="dxa"/>
              <w:right w:w="84" w:type="dxa"/>
            </w:tcMar>
            <w:vAlign w:val="center"/>
          </w:tcPr>
          <w:p w:rsidR="008D7655" w:rsidRDefault="00443692">
            <w:pPr>
              <w:pStyle w:val="TableText"/>
              <w:spacing w:before="104" w:line="2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17:10-17:30</w:t>
            </w:r>
          </w:p>
        </w:tc>
        <w:tc>
          <w:tcPr>
            <w:tcW w:w="4116" w:type="dxa"/>
            <w:shd w:val="clear" w:color="auto" w:fill="FFFFFF"/>
            <w:tcMar>
              <w:left w:w="84" w:type="dxa"/>
              <w:right w:w="84" w:type="dxa"/>
            </w:tcMar>
            <w:vAlign w:val="center"/>
          </w:tcPr>
          <w:p w:rsidR="008D7655" w:rsidRDefault="00443692">
            <w:pPr>
              <w:pStyle w:val="TableText"/>
              <w:spacing w:before="106"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传染性疾病患者的口腔综合治疗</w:t>
            </w:r>
          </w:p>
        </w:tc>
        <w:tc>
          <w:tcPr>
            <w:tcW w:w="3607" w:type="dxa"/>
            <w:shd w:val="clear" w:color="auto" w:fill="FFFFFF"/>
            <w:tcMar>
              <w:left w:w="84" w:type="dxa"/>
              <w:right w:w="84" w:type="dxa"/>
            </w:tcMar>
            <w:vAlign w:val="center"/>
          </w:tcPr>
          <w:p w:rsidR="008D7655" w:rsidRDefault="00443692">
            <w:pPr>
              <w:pStyle w:val="TableText"/>
              <w:spacing w:before="106" w:line="240" w:lineRule="atLeas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侯兰（眉山市中医医院）</w:t>
            </w:r>
          </w:p>
        </w:tc>
        <w:tc>
          <w:tcPr>
            <w:tcW w:w="960" w:type="dxa"/>
            <w:vMerge/>
            <w:shd w:val="clear" w:color="auto" w:fill="FFFFFF"/>
            <w:tcMar>
              <w:left w:w="84" w:type="dxa"/>
              <w:right w:w="84" w:type="dxa"/>
            </w:tcMar>
            <w:vAlign w:val="center"/>
          </w:tcPr>
          <w:p w:rsidR="008D7655" w:rsidRDefault="008D7655">
            <w:pPr>
              <w:pStyle w:val="TableText"/>
              <w:spacing w:before="106" w:line="240" w:lineRule="atLeast"/>
              <w:jc w:val="center"/>
              <w:rPr>
                <w:rFonts w:ascii="仿宋_GB2312" w:eastAsia="仿宋_GB2312" w:hAnsi="仿宋_GB2312" w:cs="仿宋_GB2312"/>
                <w:color w:val="000000"/>
                <w:sz w:val="24"/>
                <w:szCs w:val="24"/>
              </w:rPr>
            </w:pPr>
          </w:p>
        </w:tc>
      </w:tr>
      <w:tr w:rsidR="008D7655">
        <w:trPr>
          <w:trHeight w:val="565"/>
          <w:jc w:val="center"/>
        </w:trPr>
        <w:tc>
          <w:tcPr>
            <w:tcW w:w="861" w:type="dxa"/>
            <w:shd w:val="clear" w:color="auto" w:fill="FFFFFF"/>
            <w:tcMar>
              <w:left w:w="84" w:type="dxa"/>
              <w:right w:w="84" w:type="dxa"/>
            </w:tcMar>
            <w:vAlign w:val="center"/>
          </w:tcPr>
          <w:p w:rsidR="008D7655" w:rsidRDefault="00443692">
            <w:pPr>
              <w:spacing w:line="240" w:lineRule="atLeast"/>
              <w:jc w:val="center"/>
              <w:rPr>
                <w:rFonts w:ascii="仿宋_GB2312" w:eastAsia="仿宋_GB2312" w:hAnsi="仿宋_GB2312" w:cs="仿宋_GB2312"/>
                <w:color w:val="333333"/>
                <w:spacing w:val="7"/>
                <w:sz w:val="24"/>
                <w:szCs w:val="24"/>
              </w:rPr>
            </w:pPr>
            <w:r>
              <w:rPr>
                <w:rFonts w:ascii="仿宋_GB2312" w:eastAsia="仿宋_GB2312" w:hAnsi="仿宋_GB2312" w:cs="仿宋_GB2312" w:hint="eastAsia"/>
                <w:color w:val="333333"/>
                <w:spacing w:val="7"/>
                <w:sz w:val="24"/>
                <w:szCs w:val="24"/>
              </w:rPr>
              <w:t>11月23日</w:t>
            </w:r>
          </w:p>
        </w:tc>
        <w:tc>
          <w:tcPr>
            <w:tcW w:w="1634" w:type="dxa"/>
            <w:shd w:val="clear" w:color="auto" w:fill="FFFFFF"/>
            <w:tcMar>
              <w:left w:w="84" w:type="dxa"/>
              <w:right w:w="84" w:type="dxa"/>
            </w:tcMar>
            <w:vAlign w:val="center"/>
          </w:tcPr>
          <w:p w:rsidR="008D7655" w:rsidRDefault="00443692">
            <w:pPr>
              <w:pStyle w:val="TableText"/>
              <w:spacing w:before="104" w:line="2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17:30-18:30</w:t>
            </w:r>
          </w:p>
        </w:tc>
        <w:tc>
          <w:tcPr>
            <w:tcW w:w="8683" w:type="dxa"/>
            <w:gridSpan w:val="3"/>
            <w:shd w:val="clear" w:color="auto" w:fill="FFFFFF"/>
            <w:tcMar>
              <w:left w:w="84" w:type="dxa"/>
              <w:right w:w="84" w:type="dxa"/>
            </w:tcMar>
            <w:vAlign w:val="center"/>
          </w:tcPr>
          <w:p w:rsidR="008D7655" w:rsidRDefault="00443692">
            <w:pPr>
              <w:pStyle w:val="TableText"/>
              <w:spacing w:before="106" w:line="240" w:lineRule="atLeast"/>
              <w:jc w:val="center"/>
              <w:rPr>
                <w:rFonts w:ascii="仿宋_GB2312" w:eastAsia="仿宋_GB2312" w:hAnsi="仿宋_GB2312" w:cs="仿宋_GB2312"/>
                <w:color w:val="000000"/>
                <w:sz w:val="24"/>
                <w:szCs w:val="24"/>
              </w:rPr>
            </w:pPr>
            <w:r>
              <w:rPr>
                <w:rFonts w:ascii="仿宋_GB2312" w:eastAsia="仿宋_GB2312" w:hAnsi="仿宋_GB2312" w:cs="仿宋_GB2312" w:hint="eastAsia"/>
                <w:b/>
                <w:bCs/>
                <w:sz w:val="24"/>
                <w:szCs w:val="24"/>
              </w:rPr>
              <w:t>眉山市医学会口腔专业委员会全委会</w:t>
            </w:r>
          </w:p>
        </w:tc>
      </w:tr>
    </w:tbl>
    <w:p w:rsidR="008D7655" w:rsidRDefault="008D7655">
      <w:pPr>
        <w:spacing w:line="600" w:lineRule="exact"/>
        <w:rPr>
          <w:rFonts w:ascii="仿宋_GB2312" w:eastAsia="仿宋_GB2312" w:hAnsi="仿宋_GB2312" w:cs="仿宋_GB2312"/>
          <w:sz w:val="24"/>
          <w:szCs w:val="24"/>
        </w:rPr>
      </w:pPr>
      <w:bookmarkStart w:id="0" w:name="_GoBack"/>
      <w:bookmarkEnd w:id="0"/>
    </w:p>
    <w:sectPr w:rsidR="008D7655" w:rsidSect="008D7655">
      <w:headerReference w:type="even" r:id="rId7"/>
      <w:headerReference w:type="default" r:id="rId8"/>
      <w:footerReference w:type="default" r:id="rId9"/>
      <w:pgSz w:w="11906" w:h="16838"/>
      <w:pgMar w:top="1701" w:right="1474" w:bottom="1361" w:left="1588" w:header="851" w:footer="992" w:gutter="0"/>
      <w:pgNumType w:fmt="numberInDash"/>
      <w:cols w:space="720"/>
      <w:docGrid w:type="lines" w:linePitch="313" w:charSpace="1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8D9" w:rsidRDefault="00DC08D9" w:rsidP="008D7655">
      <w:r>
        <w:separator/>
      </w:r>
    </w:p>
  </w:endnote>
  <w:endnote w:type="continuationSeparator" w:id="1">
    <w:p w:rsidR="00DC08D9" w:rsidRDefault="00DC08D9" w:rsidP="008D76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xi Sans">
    <w:altName w:val="Times New Roman"/>
    <w:charset w:val="00"/>
    <w:family w:val="auto"/>
    <w:pitch w:val="default"/>
    <w:sig w:usb0="00000000" w:usb1="00000000" w:usb2="00000000" w:usb3="00000000" w:csb0="00000000" w:csb1="00000000"/>
  </w:font>
  <w:font w:name="永中黑体">
    <w:altName w:val="宋体"/>
    <w:charset w:val="00"/>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655" w:rsidRDefault="002A6DC2">
    <w:pPr>
      <w:pStyle w:val="a7"/>
      <w:framePr w:wrap="around" w:vAnchor="text" w:hAnchor="margin" w:xAlign="outside" w:y="1"/>
      <w:rPr>
        <w:rStyle w:val="ad"/>
        <w:rFonts w:ascii="仿宋_GB2312" w:eastAsia="仿宋_GB2312" w:cs="Times New Roman"/>
        <w:sz w:val="32"/>
        <w:szCs w:val="32"/>
      </w:rPr>
    </w:pPr>
    <w:r>
      <w:rPr>
        <w:rStyle w:val="ad"/>
        <w:rFonts w:ascii="仿宋_GB2312" w:eastAsia="仿宋_GB2312" w:cs="仿宋_GB2312"/>
        <w:sz w:val="32"/>
        <w:szCs w:val="32"/>
      </w:rPr>
      <w:fldChar w:fldCharType="begin"/>
    </w:r>
    <w:r w:rsidR="00443692">
      <w:rPr>
        <w:rStyle w:val="ad"/>
        <w:rFonts w:ascii="仿宋_GB2312" w:eastAsia="仿宋_GB2312" w:cs="仿宋_GB2312"/>
        <w:sz w:val="32"/>
        <w:szCs w:val="32"/>
      </w:rPr>
      <w:instrText xml:space="preserve">PAGE  </w:instrText>
    </w:r>
    <w:r>
      <w:rPr>
        <w:rStyle w:val="ad"/>
        <w:rFonts w:ascii="仿宋_GB2312" w:eastAsia="仿宋_GB2312" w:cs="仿宋_GB2312"/>
        <w:sz w:val="32"/>
        <w:szCs w:val="32"/>
      </w:rPr>
      <w:fldChar w:fldCharType="separate"/>
    </w:r>
    <w:r w:rsidR="00BF1724">
      <w:rPr>
        <w:rStyle w:val="ad"/>
        <w:rFonts w:ascii="仿宋_GB2312" w:eastAsia="仿宋_GB2312" w:cs="仿宋_GB2312"/>
        <w:noProof/>
        <w:sz w:val="32"/>
        <w:szCs w:val="32"/>
      </w:rPr>
      <w:t>- 4 -</w:t>
    </w:r>
    <w:r>
      <w:rPr>
        <w:rStyle w:val="ad"/>
        <w:rFonts w:ascii="仿宋_GB2312" w:eastAsia="仿宋_GB2312" w:cs="仿宋_GB2312"/>
        <w:sz w:val="32"/>
        <w:szCs w:val="32"/>
      </w:rPr>
      <w:fldChar w:fldCharType="end"/>
    </w:r>
  </w:p>
  <w:p w:rsidR="008D7655" w:rsidRDefault="008D7655">
    <w:pPr>
      <w:pStyle w:val="a7"/>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8D9" w:rsidRDefault="00DC08D9" w:rsidP="008D7655">
      <w:r>
        <w:separator/>
      </w:r>
    </w:p>
  </w:footnote>
  <w:footnote w:type="continuationSeparator" w:id="1">
    <w:p w:rsidR="00DC08D9" w:rsidRDefault="00DC08D9" w:rsidP="008D76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655" w:rsidRDefault="008D7655">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655" w:rsidRDefault="008D7655">
    <w:pPr>
      <w:pStyle w:val="a8"/>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211"/>
  <w:drawingGridVerticalSpacing w:val="313"/>
  <w:noPunctuationKerning/>
  <w:characterSpacingControl w:val="compressPunctuation"/>
  <w:noLineBreaksAfter w:lang="zh-CN" w:val="$([{£¥·‘“〈《「『【〔〖〝﹙﹛﹝＄（．［｛￡￥"/>
  <w:noLineBreaksBefore w:lang="zh-CN" w:val="!%),.:;&gt;?]}¢¨°·ˇˉ―‖’”…‰′″›℃∶、。〃〉》」』】〕〗〞︶︺︾﹀﹄﹚﹜﹞！＂％＇），．：；？］｀｜｝～￠"/>
  <w:hdrShapeDefaults>
    <o:shapedefaults v:ext="edit" spidmax="6146" fillcolor="white">
      <v:fill color="white"/>
    </o:shapedefaults>
  </w:hdrShapeDefault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
  <w:docVars>
    <w:docVar w:name="commondata" w:val="eyJoZGlkIjoiNWNhMTQyNDNjOWViMGQ3NGQ3NjI5YzlmYzhlNTU5YWQifQ=="/>
  </w:docVars>
  <w:rsids>
    <w:rsidRoot w:val="003827A9"/>
    <w:rsid w:val="00023B99"/>
    <w:rsid w:val="000352CA"/>
    <w:rsid w:val="0009647A"/>
    <w:rsid w:val="000B4FA4"/>
    <w:rsid w:val="000C25B2"/>
    <w:rsid w:val="000F3B6C"/>
    <w:rsid w:val="001051C6"/>
    <w:rsid w:val="00133D39"/>
    <w:rsid w:val="00152071"/>
    <w:rsid w:val="001B46A0"/>
    <w:rsid w:val="001D6C26"/>
    <w:rsid w:val="001E4FB0"/>
    <w:rsid w:val="00260C26"/>
    <w:rsid w:val="00290658"/>
    <w:rsid w:val="002A6DC2"/>
    <w:rsid w:val="002E7E7D"/>
    <w:rsid w:val="00331EFF"/>
    <w:rsid w:val="00334343"/>
    <w:rsid w:val="003827A9"/>
    <w:rsid w:val="003B137A"/>
    <w:rsid w:val="003F3F5B"/>
    <w:rsid w:val="00413283"/>
    <w:rsid w:val="00434D30"/>
    <w:rsid w:val="00443692"/>
    <w:rsid w:val="00470D9D"/>
    <w:rsid w:val="00524871"/>
    <w:rsid w:val="005659A2"/>
    <w:rsid w:val="0067722F"/>
    <w:rsid w:val="00687F90"/>
    <w:rsid w:val="0069566A"/>
    <w:rsid w:val="006B1DF5"/>
    <w:rsid w:val="006E4D63"/>
    <w:rsid w:val="006F06E3"/>
    <w:rsid w:val="007B30B9"/>
    <w:rsid w:val="007C3AF1"/>
    <w:rsid w:val="007E43D7"/>
    <w:rsid w:val="00806AD3"/>
    <w:rsid w:val="008175AE"/>
    <w:rsid w:val="00877000"/>
    <w:rsid w:val="00880D87"/>
    <w:rsid w:val="008D6BA5"/>
    <w:rsid w:val="008D7655"/>
    <w:rsid w:val="0091471F"/>
    <w:rsid w:val="00931EBC"/>
    <w:rsid w:val="00973124"/>
    <w:rsid w:val="0098388D"/>
    <w:rsid w:val="009A206D"/>
    <w:rsid w:val="009B535F"/>
    <w:rsid w:val="009E6367"/>
    <w:rsid w:val="009F2509"/>
    <w:rsid w:val="00A262DC"/>
    <w:rsid w:val="00A370ED"/>
    <w:rsid w:val="00A766A7"/>
    <w:rsid w:val="00A83C7D"/>
    <w:rsid w:val="00A96FC4"/>
    <w:rsid w:val="00AA7C6B"/>
    <w:rsid w:val="00AC31FE"/>
    <w:rsid w:val="00AC3793"/>
    <w:rsid w:val="00B076EC"/>
    <w:rsid w:val="00B143B6"/>
    <w:rsid w:val="00B55E8B"/>
    <w:rsid w:val="00B64922"/>
    <w:rsid w:val="00B93544"/>
    <w:rsid w:val="00BC5842"/>
    <w:rsid w:val="00BE5EDF"/>
    <w:rsid w:val="00BF1724"/>
    <w:rsid w:val="00C207E1"/>
    <w:rsid w:val="00C2211F"/>
    <w:rsid w:val="00C43E8D"/>
    <w:rsid w:val="00CC63AE"/>
    <w:rsid w:val="00CD1F99"/>
    <w:rsid w:val="00CF4A41"/>
    <w:rsid w:val="00D004D3"/>
    <w:rsid w:val="00D0235B"/>
    <w:rsid w:val="00D05044"/>
    <w:rsid w:val="00D31072"/>
    <w:rsid w:val="00D624F9"/>
    <w:rsid w:val="00DC08D9"/>
    <w:rsid w:val="00DD4173"/>
    <w:rsid w:val="00DD46A5"/>
    <w:rsid w:val="00DE1638"/>
    <w:rsid w:val="00E34436"/>
    <w:rsid w:val="00EC736D"/>
    <w:rsid w:val="00ED3D39"/>
    <w:rsid w:val="00F2630F"/>
    <w:rsid w:val="00F36F6B"/>
    <w:rsid w:val="00F72886"/>
    <w:rsid w:val="00FB1FBA"/>
    <w:rsid w:val="00FD6C00"/>
    <w:rsid w:val="01487061"/>
    <w:rsid w:val="01565DA4"/>
    <w:rsid w:val="017E6F26"/>
    <w:rsid w:val="01F22DC1"/>
    <w:rsid w:val="02671768"/>
    <w:rsid w:val="03092820"/>
    <w:rsid w:val="032559B3"/>
    <w:rsid w:val="03656660"/>
    <w:rsid w:val="03B92498"/>
    <w:rsid w:val="03BA6E9B"/>
    <w:rsid w:val="03BD5AE4"/>
    <w:rsid w:val="03E868D9"/>
    <w:rsid w:val="04886557"/>
    <w:rsid w:val="04B2316F"/>
    <w:rsid w:val="04BC5D9C"/>
    <w:rsid w:val="05AC22B4"/>
    <w:rsid w:val="05F86818"/>
    <w:rsid w:val="0606092B"/>
    <w:rsid w:val="067526A6"/>
    <w:rsid w:val="06A77E4A"/>
    <w:rsid w:val="06DF1930"/>
    <w:rsid w:val="076B503A"/>
    <w:rsid w:val="076B5857"/>
    <w:rsid w:val="07762B7A"/>
    <w:rsid w:val="07886EB7"/>
    <w:rsid w:val="07950B26"/>
    <w:rsid w:val="07974152"/>
    <w:rsid w:val="079C0106"/>
    <w:rsid w:val="07C5765D"/>
    <w:rsid w:val="07E31891"/>
    <w:rsid w:val="080217A8"/>
    <w:rsid w:val="0810183A"/>
    <w:rsid w:val="0865499C"/>
    <w:rsid w:val="08A13C26"/>
    <w:rsid w:val="09C714D0"/>
    <w:rsid w:val="0A0F696E"/>
    <w:rsid w:val="0B4162D1"/>
    <w:rsid w:val="0B416FFB"/>
    <w:rsid w:val="0B593298"/>
    <w:rsid w:val="0B903D59"/>
    <w:rsid w:val="0C9079FD"/>
    <w:rsid w:val="0C9C373F"/>
    <w:rsid w:val="0CDC04C7"/>
    <w:rsid w:val="0D132C19"/>
    <w:rsid w:val="0D4D5B6B"/>
    <w:rsid w:val="0DCD2DC7"/>
    <w:rsid w:val="0DFD6C63"/>
    <w:rsid w:val="0F6B6D3C"/>
    <w:rsid w:val="10E11F60"/>
    <w:rsid w:val="113626A1"/>
    <w:rsid w:val="11641C95"/>
    <w:rsid w:val="116857C0"/>
    <w:rsid w:val="118B7221"/>
    <w:rsid w:val="118E0AC0"/>
    <w:rsid w:val="11A67F31"/>
    <w:rsid w:val="12190FBF"/>
    <w:rsid w:val="128E5294"/>
    <w:rsid w:val="13286CF2"/>
    <w:rsid w:val="133B4C77"/>
    <w:rsid w:val="13645F7C"/>
    <w:rsid w:val="13937098"/>
    <w:rsid w:val="13FA068E"/>
    <w:rsid w:val="14096B23"/>
    <w:rsid w:val="14EA63CE"/>
    <w:rsid w:val="1506645D"/>
    <w:rsid w:val="15655FDB"/>
    <w:rsid w:val="1583041A"/>
    <w:rsid w:val="15A861C9"/>
    <w:rsid w:val="15E96C0C"/>
    <w:rsid w:val="15F31839"/>
    <w:rsid w:val="16002AE1"/>
    <w:rsid w:val="1601638D"/>
    <w:rsid w:val="1638549E"/>
    <w:rsid w:val="166B5873"/>
    <w:rsid w:val="16AD7F70"/>
    <w:rsid w:val="16BC60CF"/>
    <w:rsid w:val="17177859"/>
    <w:rsid w:val="17824C23"/>
    <w:rsid w:val="17886AC5"/>
    <w:rsid w:val="17AE47F4"/>
    <w:rsid w:val="17B52555"/>
    <w:rsid w:val="17D04058"/>
    <w:rsid w:val="18153CE9"/>
    <w:rsid w:val="1840063A"/>
    <w:rsid w:val="185A1510"/>
    <w:rsid w:val="18756535"/>
    <w:rsid w:val="194D32A5"/>
    <w:rsid w:val="198D1CE7"/>
    <w:rsid w:val="1A7564F2"/>
    <w:rsid w:val="1A96562F"/>
    <w:rsid w:val="1AB01AA7"/>
    <w:rsid w:val="1B4B17D0"/>
    <w:rsid w:val="1B682381"/>
    <w:rsid w:val="1B7F1479"/>
    <w:rsid w:val="1BC7354C"/>
    <w:rsid w:val="1C093B64"/>
    <w:rsid w:val="1C1C356B"/>
    <w:rsid w:val="1D5968D7"/>
    <w:rsid w:val="1DBD1D18"/>
    <w:rsid w:val="1DEA52D0"/>
    <w:rsid w:val="1DF23EF0"/>
    <w:rsid w:val="1E5B61CE"/>
    <w:rsid w:val="1EE937D9"/>
    <w:rsid w:val="1F8654CC"/>
    <w:rsid w:val="1FC7371A"/>
    <w:rsid w:val="21130FE1"/>
    <w:rsid w:val="211803A6"/>
    <w:rsid w:val="212D20A3"/>
    <w:rsid w:val="213827F6"/>
    <w:rsid w:val="21816EBF"/>
    <w:rsid w:val="23160915"/>
    <w:rsid w:val="23CE7082"/>
    <w:rsid w:val="23F30C56"/>
    <w:rsid w:val="23FE3FEE"/>
    <w:rsid w:val="2423120F"/>
    <w:rsid w:val="24773635"/>
    <w:rsid w:val="248F5E5C"/>
    <w:rsid w:val="24DB1E16"/>
    <w:rsid w:val="253A0C3C"/>
    <w:rsid w:val="261F3F85"/>
    <w:rsid w:val="26323CB8"/>
    <w:rsid w:val="26E65F5B"/>
    <w:rsid w:val="272C4BAB"/>
    <w:rsid w:val="27427E38"/>
    <w:rsid w:val="27B35BDB"/>
    <w:rsid w:val="27E2526A"/>
    <w:rsid w:val="28BE5CD7"/>
    <w:rsid w:val="28F96D0F"/>
    <w:rsid w:val="292518B2"/>
    <w:rsid w:val="299A6286"/>
    <w:rsid w:val="29BE7332"/>
    <w:rsid w:val="2A047719"/>
    <w:rsid w:val="2AA349D0"/>
    <w:rsid w:val="2ADF1018"/>
    <w:rsid w:val="2C0E2ED8"/>
    <w:rsid w:val="2C4770C0"/>
    <w:rsid w:val="2D8428C0"/>
    <w:rsid w:val="2D8E0F2E"/>
    <w:rsid w:val="2DB94CBF"/>
    <w:rsid w:val="2DFD4BAB"/>
    <w:rsid w:val="2E861045"/>
    <w:rsid w:val="2E86237A"/>
    <w:rsid w:val="2F2443BA"/>
    <w:rsid w:val="2F326AD7"/>
    <w:rsid w:val="2F511326"/>
    <w:rsid w:val="2F5B391E"/>
    <w:rsid w:val="2F987F65"/>
    <w:rsid w:val="2FBE78D3"/>
    <w:rsid w:val="302503E9"/>
    <w:rsid w:val="303465E5"/>
    <w:rsid w:val="307F5D4C"/>
    <w:rsid w:val="30C61BCC"/>
    <w:rsid w:val="31847423"/>
    <w:rsid w:val="32193F7E"/>
    <w:rsid w:val="327A2C6E"/>
    <w:rsid w:val="32904240"/>
    <w:rsid w:val="32E26A66"/>
    <w:rsid w:val="3307027A"/>
    <w:rsid w:val="332826CA"/>
    <w:rsid w:val="33BC72B7"/>
    <w:rsid w:val="33EC51E6"/>
    <w:rsid w:val="33FC5905"/>
    <w:rsid w:val="33FF032A"/>
    <w:rsid w:val="345D45F6"/>
    <w:rsid w:val="34724719"/>
    <w:rsid w:val="34C401D1"/>
    <w:rsid w:val="350E769E"/>
    <w:rsid w:val="35420B98"/>
    <w:rsid w:val="356E638F"/>
    <w:rsid w:val="35FB40C6"/>
    <w:rsid w:val="35FC2FF4"/>
    <w:rsid w:val="361B02C4"/>
    <w:rsid w:val="36DC4A86"/>
    <w:rsid w:val="37B3452D"/>
    <w:rsid w:val="37EC5588"/>
    <w:rsid w:val="385E6B8E"/>
    <w:rsid w:val="38EB6348"/>
    <w:rsid w:val="38FE3627"/>
    <w:rsid w:val="39094825"/>
    <w:rsid w:val="390F6E50"/>
    <w:rsid w:val="39331DC9"/>
    <w:rsid w:val="39777F08"/>
    <w:rsid w:val="397D3044"/>
    <w:rsid w:val="39D524D5"/>
    <w:rsid w:val="39DC5FBD"/>
    <w:rsid w:val="39FC4F8E"/>
    <w:rsid w:val="3A60099C"/>
    <w:rsid w:val="3A9248CD"/>
    <w:rsid w:val="3A9D6DFE"/>
    <w:rsid w:val="3AA20FB4"/>
    <w:rsid w:val="3AD13648"/>
    <w:rsid w:val="3AD2116E"/>
    <w:rsid w:val="3B176FF3"/>
    <w:rsid w:val="3B585B17"/>
    <w:rsid w:val="3B950B19"/>
    <w:rsid w:val="3B9C7AE2"/>
    <w:rsid w:val="3D2C7F69"/>
    <w:rsid w:val="3D4877D6"/>
    <w:rsid w:val="3DA038E3"/>
    <w:rsid w:val="3DCB25D0"/>
    <w:rsid w:val="3DF02037"/>
    <w:rsid w:val="3E2C3D64"/>
    <w:rsid w:val="3EEC6CA2"/>
    <w:rsid w:val="3EF20030"/>
    <w:rsid w:val="3F3D2BFA"/>
    <w:rsid w:val="40152228"/>
    <w:rsid w:val="40440562"/>
    <w:rsid w:val="4093139F"/>
    <w:rsid w:val="41214BFD"/>
    <w:rsid w:val="41584871"/>
    <w:rsid w:val="417B255F"/>
    <w:rsid w:val="41856F3A"/>
    <w:rsid w:val="41AF3FB7"/>
    <w:rsid w:val="421C165A"/>
    <w:rsid w:val="42280D92"/>
    <w:rsid w:val="425D0E63"/>
    <w:rsid w:val="42C734FB"/>
    <w:rsid w:val="434B7D0F"/>
    <w:rsid w:val="43993369"/>
    <w:rsid w:val="43DE0B83"/>
    <w:rsid w:val="44E833AA"/>
    <w:rsid w:val="46B15594"/>
    <w:rsid w:val="47863A0C"/>
    <w:rsid w:val="47CA38F8"/>
    <w:rsid w:val="47F15329"/>
    <w:rsid w:val="48291F0B"/>
    <w:rsid w:val="4835136C"/>
    <w:rsid w:val="485E283F"/>
    <w:rsid w:val="48A56114"/>
    <w:rsid w:val="48CE27E2"/>
    <w:rsid w:val="493B028E"/>
    <w:rsid w:val="49B93C25"/>
    <w:rsid w:val="49DA6215"/>
    <w:rsid w:val="49DB1DED"/>
    <w:rsid w:val="49E8275C"/>
    <w:rsid w:val="4A617A3B"/>
    <w:rsid w:val="4A68578C"/>
    <w:rsid w:val="4A794E7D"/>
    <w:rsid w:val="4AAC3789"/>
    <w:rsid w:val="4B245A16"/>
    <w:rsid w:val="4B797EE4"/>
    <w:rsid w:val="4BCA525C"/>
    <w:rsid w:val="4C2D0CA0"/>
    <w:rsid w:val="4C404F05"/>
    <w:rsid w:val="4C5B7285"/>
    <w:rsid w:val="4C5D11DF"/>
    <w:rsid w:val="4D183358"/>
    <w:rsid w:val="4E8A5B90"/>
    <w:rsid w:val="4F4A531F"/>
    <w:rsid w:val="4FA53676"/>
    <w:rsid w:val="501A2F43"/>
    <w:rsid w:val="50C71A74"/>
    <w:rsid w:val="51BB2C46"/>
    <w:rsid w:val="51F223CA"/>
    <w:rsid w:val="52A80CDA"/>
    <w:rsid w:val="52A955AB"/>
    <w:rsid w:val="52C360E1"/>
    <w:rsid w:val="53270BAD"/>
    <w:rsid w:val="53582700"/>
    <w:rsid w:val="537137C2"/>
    <w:rsid w:val="53A35D07"/>
    <w:rsid w:val="53E61ABA"/>
    <w:rsid w:val="53F8359B"/>
    <w:rsid w:val="5434074B"/>
    <w:rsid w:val="54C3004D"/>
    <w:rsid w:val="54CA3B23"/>
    <w:rsid w:val="54E0475B"/>
    <w:rsid w:val="564D6A26"/>
    <w:rsid w:val="56FA587C"/>
    <w:rsid w:val="572F26D3"/>
    <w:rsid w:val="57F66044"/>
    <w:rsid w:val="580D1008"/>
    <w:rsid w:val="582B03E3"/>
    <w:rsid w:val="58382B00"/>
    <w:rsid w:val="58BF28DA"/>
    <w:rsid w:val="58ED7447"/>
    <w:rsid w:val="59EC24A4"/>
    <w:rsid w:val="5A68181B"/>
    <w:rsid w:val="5AFC776D"/>
    <w:rsid w:val="5B8027F4"/>
    <w:rsid w:val="5BC621D1"/>
    <w:rsid w:val="5BCC5A39"/>
    <w:rsid w:val="5BE400B6"/>
    <w:rsid w:val="5C0276AD"/>
    <w:rsid w:val="5C052CF9"/>
    <w:rsid w:val="5C384E7D"/>
    <w:rsid w:val="5D06319D"/>
    <w:rsid w:val="5D0B07E3"/>
    <w:rsid w:val="5D2E002E"/>
    <w:rsid w:val="5E624433"/>
    <w:rsid w:val="5EFA637C"/>
    <w:rsid w:val="5F1871E8"/>
    <w:rsid w:val="627B1F67"/>
    <w:rsid w:val="627F7BAF"/>
    <w:rsid w:val="62A96AD4"/>
    <w:rsid w:val="62AE5E99"/>
    <w:rsid w:val="62D96C8E"/>
    <w:rsid w:val="62FB5CDC"/>
    <w:rsid w:val="63103563"/>
    <w:rsid w:val="632E2B36"/>
    <w:rsid w:val="63471E49"/>
    <w:rsid w:val="636A35E6"/>
    <w:rsid w:val="63AE6B96"/>
    <w:rsid w:val="63BA6ABF"/>
    <w:rsid w:val="646E7438"/>
    <w:rsid w:val="64850E7B"/>
    <w:rsid w:val="64E80AA9"/>
    <w:rsid w:val="64EF09EB"/>
    <w:rsid w:val="64FC3FAA"/>
    <w:rsid w:val="65044496"/>
    <w:rsid w:val="651D5558"/>
    <w:rsid w:val="653463FD"/>
    <w:rsid w:val="65B35B9F"/>
    <w:rsid w:val="65F32465"/>
    <w:rsid w:val="661F2C0A"/>
    <w:rsid w:val="6685150E"/>
    <w:rsid w:val="6692162D"/>
    <w:rsid w:val="66B95DF4"/>
    <w:rsid w:val="66F968D1"/>
    <w:rsid w:val="67633CEE"/>
    <w:rsid w:val="67900263"/>
    <w:rsid w:val="67A02142"/>
    <w:rsid w:val="67B0620F"/>
    <w:rsid w:val="6A5A65A6"/>
    <w:rsid w:val="6A7259FE"/>
    <w:rsid w:val="6AA12AD2"/>
    <w:rsid w:val="6AE1009B"/>
    <w:rsid w:val="6B6712DB"/>
    <w:rsid w:val="6C0647F8"/>
    <w:rsid w:val="6C3A079D"/>
    <w:rsid w:val="6C606A3C"/>
    <w:rsid w:val="6D090170"/>
    <w:rsid w:val="6D0F6073"/>
    <w:rsid w:val="6D9E6B0A"/>
    <w:rsid w:val="6E4D092F"/>
    <w:rsid w:val="6E8C2690"/>
    <w:rsid w:val="6EB47D3A"/>
    <w:rsid w:val="6EE175F6"/>
    <w:rsid w:val="6F437969"/>
    <w:rsid w:val="6F451933"/>
    <w:rsid w:val="6F493880"/>
    <w:rsid w:val="6F543924"/>
    <w:rsid w:val="6F8B533D"/>
    <w:rsid w:val="6FC87684"/>
    <w:rsid w:val="6FD40F09"/>
    <w:rsid w:val="6FFA6AC9"/>
    <w:rsid w:val="6FFD3FBC"/>
    <w:rsid w:val="701302AC"/>
    <w:rsid w:val="709B74C6"/>
    <w:rsid w:val="70D70CB1"/>
    <w:rsid w:val="70EC5DDE"/>
    <w:rsid w:val="714241AF"/>
    <w:rsid w:val="71681909"/>
    <w:rsid w:val="721B65CF"/>
    <w:rsid w:val="726A6E59"/>
    <w:rsid w:val="72B55021"/>
    <w:rsid w:val="72CE60E3"/>
    <w:rsid w:val="72F434FA"/>
    <w:rsid w:val="73397A01"/>
    <w:rsid w:val="736764A6"/>
    <w:rsid w:val="737840B3"/>
    <w:rsid w:val="746234F4"/>
    <w:rsid w:val="74796929"/>
    <w:rsid w:val="749D3FBF"/>
    <w:rsid w:val="74AF1FDC"/>
    <w:rsid w:val="74B52D8E"/>
    <w:rsid w:val="74F100A9"/>
    <w:rsid w:val="75811530"/>
    <w:rsid w:val="761402B1"/>
    <w:rsid w:val="76333586"/>
    <w:rsid w:val="76500BBD"/>
    <w:rsid w:val="7728408E"/>
    <w:rsid w:val="778C5F09"/>
    <w:rsid w:val="77BF5FFA"/>
    <w:rsid w:val="78797073"/>
    <w:rsid w:val="79595022"/>
    <w:rsid w:val="79B7167F"/>
    <w:rsid w:val="79CC49FF"/>
    <w:rsid w:val="7A2D7B93"/>
    <w:rsid w:val="7AB0259C"/>
    <w:rsid w:val="7AB7745D"/>
    <w:rsid w:val="7AC01001"/>
    <w:rsid w:val="7AEC7106"/>
    <w:rsid w:val="7B2D5C88"/>
    <w:rsid w:val="7B58479C"/>
    <w:rsid w:val="7BFA3690"/>
    <w:rsid w:val="7C3A6597"/>
    <w:rsid w:val="7D0A41BC"/>
    <w:rsid w:val="7DAC7C1D"/>
    <w:rsid w:val="7DB54128"/>
    <w:rsid w:val="7DC861E9"/>
    <w:rsid w:val="7E631DD5"/>
    <w:rsid w:val="7F5E43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table of figures"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655"/>
    <w:pPr>
      <w:widowControl w:val="0"/>
      <w:jc w:val="both"/>
    </w:pPr>
    <w:rPr>
      <w:rFonts w:ascii="Calibri" w:hAnsi="Calibri" w:cs="Calibri"/>
      <w:kern w:val="2"/>
      <w:sz w:val="21"/>
      <w:szCs w:val="21"/>
    </w:rPr>
  </w:style>
  <w:style w:type="paragraph" w:styleId="1">
    <w:name w:val="heading 1"/>
    <w:basedOn w:val="a"/>
    <w:next w:val="a"/>
    <w:autoRedefine/>
    <w:qFormat/>
    <w:rsid w:val="008D7655"/>
    <w:pPr>
      <w:keepNext/>
      <w:keepLines/>
      <w:spacing w:line="576" w:lineRule="auto"/>
      <w:outlineLvl w:val="0"/>
    </w:pPr>
    <w:rPr>
      <w:b/>
      <w:kern w:val="44"/>
      <w:sz w:val="44"/>
    </w:rPr>
  </w:style>
  <w:style w:type="paragraph" w:styleId="2">
    <w:name w:val="heading 2"/>
    <w:basedOn w:val="a"/>
    <w:next w:val="a"/>
    <w:autoRedefine/>
    <w:qFormat/>
    <w:rsid w:val="008D7655"/>
    <w:pPr>
      <w:keepNext/>
      <w:keepLines/>
      <w:spacing w:before="260" w:after="260" w:line="415" w:lineRule="auto"/>
      <w:outlineLvl w:val="1"/>
    </w:pPr>
    <w:rPr>
      <w:rFonts w:ascii="Luxi Sans" w:eastAsia="永中黑体" w:hAnsi="Luxi Sans"/>
      <w:b/>
      <w:sz w:val="32"/>
    </w:rPr>
  </w:style>
  <w:style w:type="paragraph" w:styleId="3">
    <w:name w:val="heading 3"/>
    <w:basedOn w:val="a"/>
    <w:next w:val="a"/>
    <w:autoRedefine/>
    <w:qFormat/>
    <w:rsid w:val="008D7655"/>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rsid w:val="008D7655"/>
    <w:pPr>
      <w:ind w:firstLineChars="200" w:firstLine="200"/>
    </w:pPr>
  </w:style>
  <w:style w:type="paragraph" w:styleId="a4">
    <w:name w:val="Body Text"/>
    <w:basedOn w:val="a"/>
    <w:autoRedefine/>
    <w:qFormat/>
    <w:rsid w:val="008D7655"/>
    <w:rPr>
      <w:rFonts w:ascii="宋体" w:cs="宋体"/>
      <w:sz w:val="32"/>
      <w:szCs w:val="32"/>
    </w:rPr>
  </w:style>
  <w:style w:type="paragraph" w:styleId="a5">
    <w:name w:val="Plain Text"/>
    <w:basedOn w:val="a"/>
    <w:autoRedefine/>
    <w:qFormat/>
    <w:rsid w:val="008D7655"/>
    <w:rPr>
      <w:rFonts w:ascii="宋体" w:cs="宋体"/>
    </w:rPr>
  </w:style>
  <w:style w:type="paragraph" w:styleId="a6">
    <w:name w:val="Date"/>
    <w:basedOn w:val="a"/>
    <w:next w:val="a"/>
    <w:autoRedefine/>
    <w:qFormat/>
    <w:rsid w:val="008D7655"/>
    <w:pPr>
      <w:ind w:leftChars="2500" w:left="2500"/>
    </w:pPr>
  </w:style>
  <w:style w:type="paragraph" w:styleId="a7">
    <w:name w:val="footer"/>
    <w:basedOn w:val="a"/>
    <w:autoRedefine/>
    <w:qFormat/>
    <w:rsid w:val="008D7655"/>
    <w:pPr>
      <w:tabs>
        <w:tab w:val="center" w:pos="4153"/>
        <w:tab w:val="right" w:pos="8306"/>
      </w:tabs>
      <w:snapToGrid w:val="0"/>
      <w:jc w:val="left"/>
    </w:pPr>
    <w:rPr>
      <w:sz w:val="18"/>
      <w:szCs w:val="18"/>
    </w:rPr>
  </w:style>
  <w:style w:type="paragraph" w:styleId="a8">
    <w:name w:val="header"/>
    <w:basedOn w:val="a"/>
    <w:autoRedefine/>
    <w:qFormat/>
    <w:rsid w:val="008D7655"/>
    <w:pPr>
      <w:pBdr>
        <w:bottom w:val="single" w:sz="6" w:space="1" w:color="auto"/>
      </w:pBdr>
      <w:tabs>
        <w:tab w:val="center" w:pos="4153"/>
        <w:tab w:val="right" w:pos="8306"/>
      </w:tabs>
      <w:snapToGrid w:val="0"/>
      <w:jc w:val="center"/>
    </w:pPr>
    <w:rPr>
      <w:sz w:val="18"/>
      <w:szCs w:val="18"/>
    </w:rPr>
  </w:style>
  <w:style w:type="paragraph" w:styleId="a9">
    <w:name w:val="table of figures"/>
    <w:basedOn w:val="a"/>
    <w:next w:val="a"/>
    <w:qFormat/>
    <w:rsid w:val="008D7655"/>
    <w:pPr>
      <w:ind w:leftChars="200" w:left="200" w:hangingChars="200" w:hanging="200"/>
    </w:pPr>
    <w:rPr>
      <w:rFonts w:eastAsia="仿宋_GB2312"/>
      <w:sz w:val="32"/>
    </w:rPr>
  </w:style>
  <w:style w:type="paragraph" w:styleId="aa">
    <w:name w:val="Normal (Web)"/>
    <w:basedOn w:val="a"/>
    <w:autoRedefine/>
    <w:qFormat/>
    <w:rsid w:val="008D7655"/>
    <w:pPr>
      <w:spacing w:beforeAutospacing="1" w:afterAutospacing="1"/>
      <w:jc w:val="left"/>
    </w:pPr>
    <w:rPr>
      <w:rFonts w:cs="Times New Roman"/>
      <w:kern w:val="0"/>
      <w:sz w:val="24"/>
    </w:rPr>
  </w:style>
  <w:style w:type="paragraph" w:styleId="ab">
    <w:name w:val="Title"/>
    <w:basedOn w:val="a"/>
    <w:next w:val="a"/>
    <w:link w:val="Char"/>
    <w:uiPriority w:val="10"/>
    <w:qFormat/>
    <w:rsid w:val="008D7655"/>
    <w:pPr>
      <w:spacing w:before="240" w:after="60"/>
      <w:jc w:val="center"/>
      <w:outlineLvl w:val="0"/>
    </w:pPr>
    <w:rPr>
      <w:rFonts w:asciiTheme="majorHAnsi" w:hAnsiTheme="majorHAnsi" w:cstheme="majorBidi"/>
      <w:b/>
      <w:bCs/>
      <w:sz w:val="32"/>
      <w:szCs w:val="32"/>
    </w:rPr>
  </w:style>
  <w:style w:type="table" w:styleId="ac">
    <w:name w:val="Table Grid"/>
    <w:basedOn w:val="a1"/>
    <w:autoRedefine/>
    <w:qFormat/>
    <w:rsid w:val="008D765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autoRedefine/>
    <w:qFormat/>
    <w:rsid w:val="008D7655"/>
  </w:style>
  <w:style w:type="character" w:styleId="ae">
    <w:name w:val="Hyperlink"/>
    <w:basedOn w:val="a0"/>
    <w:autoRedefine/>
    <w:qFormat/>
    <w:rsid w:val="008D7655"/>
    <w:rPr>
      <w:color w:val="0000FF"/>
      <w:u w:val="single"/>
    </w:rPr>
  </w:style>
  <w:style w:type="paragraph" w:customStyle="1" w:styleId="BodyText">
    <w:name w:val="BodyText"/>
    <w:basedOn w:val="a"/>
    <w:next w:val="a"/>
    <w:autoRedefine/>
    <w:qFormat/>
    <w:rsid w:val="008D7655"/>
    <w:pPr>
      <w:spacing w:after="120"/>
      <w:textAlignment w:val="baseline"/>
    </w:pPr>
    <w:rPr>
      <w:rFonts w:ascii="Times New Roman" w:hAnsi="Times New Roman"/>
    </w:rPr>
  </w:style>
  <w:style w:type="character" w:customStyle="1" w:styleId="apple-converted-space">
    <w:name w:val="apple-converted-space"/>
    <w:basedOn w:val="a0"/>
    <w:autoRedefine/>
    <w:qFormat/>
    <w:rsid w:val="008D7655"/>
  </w:style>
  <w:style w:type="paragraph" w:customStyle="1" w:styleId="Bodytext2">
    <w:name w:val="Body text|2"/>
    <w:basedOn w:val="a"/>
    <w:autoRedefine/>
    <w:qFormat/>
    <w:rsid w:val="008D7655"/>
    <w:pPr>
      <w:shd w:val="clear" w:color="auto" w:fill="FFFFFF"/>
      <w:spacing w:line="619" w:lineRule="exact"/>
      <w:jc w:val="left"/>
    </w:pPr>
    <w:rPr>
      <w:rFonts w:ascii="PMingLiU" w:eastAsia="PMingLiU" w:cs="PMingLiU"/>
      <w:kern w:val="0"/>
      <w:sz w:val="26"/>
      <w:szCs w:val="26"/>
    </w:rPr>
  </w:style>
  <w:style w:type="character" w:customStyle="1" w:styleId="Bodytext211pt">
    <w:name w:val="Body text|2 + 11 pt"/>
    <w:autoRedefine/>
    <w:qFormat/>
    <w:rsid w:val="008D7655"/>
    <w:rPr>
      <w:color w:val="000000"/>
      <w:spacing w:val="0"/>
      <w:w w:val="100"/>
      <w:position w:val="0"/>
      <w:sz w:val="22"/>
      <w:szCs w:val="22"/>
      <w:lang w:val="zh-CN" w:eastAsia="zh-CN"/>
    </w:rPr>
  </w:style>
  <w:style w:type="paragraph" w:customStyle="1" w:styleId="10">
    <w:name w:val="列出段落1"/>
    <w:basedOn w:val="a"/>
    <w:autoRedefine/>
    <w:qFormat/>
    <w:rsid w:val="008D7655"/>
    <w:pPr>
      <w:ind w:firstLineChars="200" w:firstLine="200"/>
    </w:pPr>
    <w:rPr>
      <w:rFonts w:cs="Arial"/>
      <w:szCs w:val="22"/>
    </w:rPr>
  </w:style>
  <w:style w:type="character" w:customStyle="1" w:styleId="NormalCharacter">
    <w:name w:val="NormalCharacter"/>
    <w:autoRedefine/>
    <w:qFormat/>
    <w:rsid w:val="008D7655"/>
    <w:rPr>
      <w:rFonts w:ascii="Calibri" w:eastAsia="宋体" w:hAnsi="Calibri" w:cs="Calibri"/>
      <w:kern w:val="2"/>
      <w:sz w:val="21"/>
      <w:szCs w:val="21"/>
      <w:lang w:val="en-US" w:eastAsia="zh-CN" w:bidi="ar-SA"/>
    </w:rPr>
  </w:style>
  <w:style w:type="character" w:customStyle="1" w:styleId="font21">
    <w:name w:val="font21"/>
    <w:basedOn w:val="a0"/>
    <w:autoRedefine/>
    <w:qFormat/>
    <w:rsid w:val="008D7655"/>
    <w:rPr>
      <w:rFonts w:ascii="微软雅黑" w:eastAsia="微软雅黑" w:cs="微软雅黑"/>
      <w:color w:val="000000"/>
      <w:sz w:val="18"/>
      <w:szCs w:val="18"/>
      <w:u w:val="none"/>
    </w:rPr>
  </w:style>
  <w:style w:type="character" w:customStyle="1" w:styleId="font11">
    <w:name w:val="font11"/>
    <w:basedOn w:val="a0"/>
    <w:autoRedefine/>
    <w:qFormat/>
    <w:rsid w:val="008D7655"/>
    <w:rPr>
      <w:rFonts w:ascii="微软雅黑" w:eastAsia="微软雅黑" w:cs="微软雅黑"/>
      <w:b/>
      <w:bCs/>
      <w:color w:val="000000"/>
      <w:sz w:val="18"/>
      <w:szCs w:val="18"/>
      <w:u w:val="none"/>
    </w:rPr>
  </w:style>
  <w:style w:type="paragraph" w:styleId="af">
    <w:name w:val="List Paragraph"/>
    <w:basedOn w:val="a"/>
    <w:autoRedefine/>
    <w:uiPriority w:val="34"/>
    <w:qFormat/>
    <w:rsid w:val="008D7655"/>
    <w:pPr>
      <w:ind w:firstLineChars="200" w:firstLine="420"/>
    </w:pPr>
  </w:style>
  <w:style w:type="paragraph" w:customStyle="1" w:styleId="TableParagraph">
    <w:name w:val="Table Paragraph"/>
    <w:basedOn w:val="a"/>
    <w:autoRedefine/>
    <w:qFormat/>
    <w:rsid w:val="008D7655"/>
    <w:pPr>
      <w:ind w:left="15"/>
    </w:pPr>
    <w:rPr>
      <w:rFonts w:ascii="宋体" w:cs="宋体"/>
    </w:rPr>
  </w:style>
  <w:style w:type="paragraph" w:customStyle="1" w:styleId="Default">
    <w:name w:val="Default"/>
    <w:autoRedefine/>
    <w:qFormat/>
    <w:rsid w:val="008D7655"/>
    <w:pPr>
      <w:widowControl w:val="0"/>
      <w:autoSpaceDE w:val="0"/>
      <w:autoSpaceDN w:val="0"/>
      <w:adjustRightInd w:val="0"/>
    </w:pPr>
    <w:rPr>
      <w:color w:val="000000"/>
      <w:sz w:val="24"/>
      <w:szCs w:val="24"/>
    </w:rPr>
  </w:style>
  <w:style w:type="character" w:customStyle="1" w:styleId="af0">
    <w:name w:val="无"/>
    <w:autoRedefine/>
    <w:qFormat/>
    <w:rsid w:val="008D7655"/>
  </w:style>
  <w:style w:type="paragraph" w:customStyle="1" w:styleId="p0">
    <w:name w:val="p0"/>
    <w:basedOn w:val="a"/>
    <w:qFormat/>
    <w:rsid w:val="008D7655"/>
    <w:pPr>
      <w:widowControl/>
      <w:spacing w:before="100" w:beforeAutospacing="1" w:after="100" w:afterAutospacing="1"/>
      <w:jc w:val="left"/>
    </w:pPr>
    <w:rPr>
      <w:rFonts w:ascii="宋体" w:hAnsi="宋体" w:cs="宋体"/>
      <w:kern w:val="0"/>
      <w:sz w:val="24"/>
      <w:szCs w:val="24"/>
    </w:rPr>
  </w:style>
  <w:style w:type="paragraph" w:customStyle="1" w:styleId="TableText">
    <w:name w:val="Table Text"/>
    <w:basedOn w:val="a"/>
    <w:qFormat/>
    <w:rsid w:val="008D7655"/>
    <w:rPr>
      <w:rFonts w:ascii="微软雅黑" w:eastAsia="微软雅黑" w:hAnsi="微软雅黑" w:cs="微软雅黑"/>
      <w:sz w:val="28"/>
      <w:szCs w:val="28"/>
    </w:rPr>
  </w:style>
  <w:style w:type="character" w:customStyle="1" w:styleId="Char">
    <w:name w:val="标题 Char"/>
    <w:basedOn w:val="a0"/>
    <w:link w:val="ab"/>
    <w:uiPriority w:val="10"/>
    <w:qFormat/>
    <w:rsid w:val="008D7655"/>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239</Words>
  <Characters>1364</Characters>
  <Application>Microsoft Office Word</Application>
  <DocSecurity>0</DocSecurity>
  <Lines>11</Lines>
  <Paragraphs>3</Paragraphs>
  <ScaleCrop>false</ScaleCrop>
  <Company>user</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眉山市医学会文件</dc:title>
  <dc:creator>Administrator</dc:creator>
  <cp:lastModifiedBy>市医学会</cp:lastModifiedBy>
  <cp:revision>21</cp:revision>
  <cp:lastPrinted>2024-11-15T00:50:00Z</cp:lastPrinted>
  <dcterms:created xsi:type="dcterms:W3CDTF">2024-01-19T03:19:00Z</dcterms:created>
  <dcterms:modified xsi:type="dcterms:W3CDTF">2024-11-15T02:47:00Z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709991B9B56447B8A049888063531F79_13</vt:lpwstr>
  </property>
</Properties>
</file>