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E8" w:rsidRDefault="00E620E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620E8" w:rsidRDefault="00A14DC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620E8" w:rsidRDefault="00A14DC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B14729">
        <w:rPr>
          <w:rFonts w:ascii="仿宋_GB2312" w:eastAsia="仿宋_GB2312" w:cs="仿宋_GB2312" w:hint="eastAsia"/>
          <w:sz w:val="32"/>
          <w:szCs w:val="32"/>
        </w:rPr>
        <w:t>188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620E8" w:rsidRDefault="001A10D9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A10D9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E620E8" w:rsidRDefault="00A14DCF" w:rsidP="006B03D3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A61FD9" w:rsidRDefault="00A14DCF" w:rsidP="006B03D3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中医经典传承与临床研究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专委会202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年学术</w:t>
      </w:r>
      <w:r w:rsidR="00A61FD9"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会议</w:t>
      </w:r>
      <w:r w:rsidR="00E2627D"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及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第二届眉州经方</w:t>
      </w:r>
      <w:r w:rsidR="00A61FD9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会议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暨</w:t>
      </w:r>
    </w:p>
    <w:p w:rsidR="00A61FD9" w:rsidRDefault="00A14DCF" w:rsidP="006B03D3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市级继教项目《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高龄呼吸系统疾病经方</w:t>
      </w:r>
    </w:p>
    <w:p w:rsidR="00E620E8" w:rsidRPr="00A61FD9" w:rsidRDefault="00A14DCF" w:rsidP="006B03D3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诊治规范学习班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E620E8" w:rsidRDefault="00E620E8" w:rsidP="006B03D3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E620E8" w:rsidRDefault="00A14DCF" w:rsidP="006B03D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E620E8" w:rsidRDefault="00A14DCF" w:rsidP="006B03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为贯彻落实党的二十届三中全会精神，促进中医药高质量发展，活跃学术氛围，搭建经典中医学术交流平台，促进中医经典理论的传承与创新，提升我市中医药人员的经典理论与经方临床运用与研究水平，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由眉山市中医医院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中医经典传承与临床研究专委会2024年学术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会议及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第二届眉州经方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暨市级继教项目《高龄呼吸系统疾病经方诊治规范学习班》（项目编号：C24-12-203020123）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定于近期召开，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届时将邀请省、市专家进行授课。现将有关事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通知如下：</w:t>
      </w:r>
    </w:p>
    <w:p w:rsidR="00E620E8" w:rsidRDefault="00A14DCF" w:rsidP="006B03D3">
      <w:pPr>
        <w:spacing w:line="600" w:lineRule="exact"/>
        <w:ind w:firstLineChars="196" w:firstLine="627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一、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会议时间</w:t>
      </w:r>
    </w:p>
    <w:p w:rsidR="00E620E8" w:rsidRDefault="00A14DCF" w:rsidP="006B03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2024年11月2日（星期六）8:00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8:30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到，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8:</w:t>
      </w:r>
      <w:r>
        <w:rPr>
          <w:rFonts w:ascii="仿宋_GB2312" w:eastAsia="仿宋_GB2312" w:hAnsi="仿宋_GB2312" w:cs="仿宋_GB2312" w:hint="eastAsia"/>
          <w:sz w:val="32"/>
          <w:szCs w:val="32"/>
        </w:rPr>
        <w:t>30正式开会。</w:t>
      </w:r>
    </w:p>
    <w:p w:rsidR="00E620E8" w:rsidRDefault="00A14DCF" w:rsidP="006B03D3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会议地点</w:t>
      </w:r>
    </w:p>
    <w:p w:rsidR="00E620E8" w:rsidRDefault="00E2627D" w:rsidP="006B03D3">
      <w:pPr>
        <w:spacing w:line="600" w:lineRule="exact"/>
        <w:ind w:firstLineChars="200" w:firstLine="640"/>
        <w:rPr>
          <w:rFonts w:asciiTheme="minorEastAsia" w:hAnsiTheme="minorEastAsia" w:cstheme="minor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眉山市中医医院岷东院区</w:t>
      </w:r>
      <w:r w:rsidR="00A14DCF">
        <w:rPr>
          <w:rFonts w:ascii="仿宋_GB2312" w:eastAsia="仿宋_GB2312" w:hAnsi="仿宋_GB2312" w:cs="仿宋_GB2312" w:hint="eastAsia"/>
          <w:sz w:val="32"/>
          <w:szCs w:val="32"/>
        </w:rPr>
        <w:t>北楼11楼2号会议室。</w:t>
      </w:r>
    </w:p>
    <w:p w:rsidR="00E620E8" w:rsidRDefault="00A14DCF" w:rsidP="006B03D3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会议议程（见附件）</w:t>
      </w:r>
    </w:p>
    <w:p w:rsidR="00E620E8" w:rsidRDefault="00A14DCF" w:rsidP="006B03D3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参会对象</w:t>
      </w:r>
    </w:p>
    <w:p w:rsidR="00E620E8" w:rsidRDefault="00A14DCF" w:rsidP="006B03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（一）眉山市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中医经典传承与临床研究专委会全体委员；</w:t>
      </w:r>
    </w:p>
    <w:p w:rsidR="00E620E8" w:rsidRDefault="00A14DCF" w:rsidP="006B03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（二）全市从事经典、经方、经药临床的相关医务人员。</w:t>
      </w:r>
    </w:p>
    <w:p w:rsidR="00E620E8" w:rsidRDefault="00A14DCF" w:rsidP="006B03D3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五、其他事项</w:t>
      </w:r>
    </w:p>
    <w:p w:rsidR="00E620E8" w:rsidRDefault="00A14DCF" w:rsidP="006B03D3">
      <w:pPr>
        <w:pStyle w:val="Bodytext1"/>
        <w:tabs>
          <w:tab w:val="left" w:pos="1616"/>
        </w:tabs>
        <w:spacing w:line="600" w:lineRule="exact"/>
        <w:ind w:firstLine="780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（一）本次会议免收会务费、餐饮费。住宿及交通费自理，按规定回</w:t>
      </w:r>
      <w:r w:rsidR="00E2627D"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所在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单位报销。</w:t>
      </w:r>
    </w:p>
    <w:p w:rsidR="00E620E8" w:rsidRDefault="00A14DCF" w:rsidP="006B03D3">
      <w:pPr>
        <w:pStyle w:val="Bodytext1"/>
        <w:tabs>
          <w:tab w:val="left" w:pos="1616"/>
        </w:tabs>
        <w:spacing w:line="600" w:lineRule="exact"/>
        <w:ind w:firstLine="780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（二）本次会议实行线上+线下相结合形式举行，全程参会并完成签到人员授予市级继续医学教育Ⅱ类学分2分。请携带智能手机参会，并下载</w:t>
      </w:r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ar-SA"/>
        </w:rPr>
        <w:t>“易学酷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”手机客户端扫描二维码获取学分（会议开始前及会议结束后均需使用</w:t>
      </w:r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ar-SA"/>
        </w:rPr>
        <w:t>易学酷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扫描二维码，线上</w:t>
      </w:r>
      <w:r w:rsidR="00E2627D"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腾讯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会议号：200-958-287，密码</w:t>
      </w:r>
      <w:r w:rsidR="00E2627D"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1102）。</w:t>
      </w:r>
    </w:p>
    <w:p w:rsidR="00E620E8" w:rsidRDefault="00A14DCF" w:rsidP="006B03D3">
      <w:pPr>
        <w:pStyle w:val="Bodytext1"/>
        <w:tabs>
          <w:tab w:val="left" w:pos="1616"/>
        </w:tabs>
        <w:spacing w:line="600" w:lineRule="exact"/>
        <w:ind w:firstLine="780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（三）会议将举行第七批</w:t>
      </w:r>
      <w:r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  <w:t>全国名老中医药专家学术经验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指导老师、四川省名中医何俊安学术成果——《临证索源》发布会，全程参会人员凭签到可免费领取学术成果刊物一本（限额200本）。</w:t>
      </w:r>
    </w:p>
    <w:p w:rsidR="00E620E8" w:rsidRPr="00E2627D" w:rsidRDefault="00E2627D" w:rsidP="006B03D3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  <w:lang w:val="en-US" w:eastAsia="zh-CN" w:bidi="ar-SA"/>
        </w:rPr>
      </w:pPr>
      <w:r w:rsidRPr="00E2627D">
        <w:rPr>
          <w:rFonts w:ascii="黑体" w:eastAsia="黑体" w:hAnsi="黑体" w:cs="楷体_GB2312" w:hint="eastAsia"/>
          <w:sz w:val="32"/>
          <w:szCs w:val="32"/>
          <w:lang w:val="en-US" w:eastAsia="zh-CN" w:bidi="ar-SA"/>
        </w:rPr>
        <w:lastRenderedPageBreak/>
        <w:t>六、</w:t>
      </w:r>
      <w:r w:rsidR="00A14DCF" w:rsidRPr="00E2627D">
        <w:rPr>
          <w:rFonts w:ascii="黑体" w:eastAsia="黑体" w:hAnsi="黑体" w:cs="楷体_GB2312" w:hint="eastAsia"/>
          <w:sz w:val="32"/>
          <w:szCs w:val="32"/>
          <w:lang w:val="en-US" w:eastAsia="zh-CN" w:bidi="ar-SA"/>
        </w:rPr>
        <w:t>联系人</w:t>
      </w:r>
    </w:p>
    <w:p w:rsidR="00E620E8" w:rsidRDefault="00A14DCF" w:rsidP="006B03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熊</w:t>
      </w:r>
      <w:r w:rsidR="00E2627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燕：18715850152</w:t>
      </w:r>
    </w:p>
    <w:p w:rsidR="00E620E8" w:rsidRDefault="00E620E8" w:rsidP="006B03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620E8" w:rsidRDefault="00A14DCF" w:rsidP="006B03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E620E8" w:rsidRDefault="00E620E8" w:rsidP="006B03D3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E2627D" w:rsidRDefault="00E2627D" w:rsidP="006B03D3">
      <w:pPr>
        <w:spacing w:line="600" w:lineRule="exact"/>
        <w:ind w:firstLineChars="2000" w:firstLine="6400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E620E8" w:rsidRDefault="00A14DCF" w:rsidP="006B03D3">
      <w:pPr>
        <w:spacing w:line="600" w:lineRule="exact"/>
        <w:ind w:firstLineChars="2050" w:firstLine="656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E620E8" w:rsidRDefault="00A14DCF" w:rsidP="006B03D3">
      <w:pPr>
        <w:spacing w:line="600" w:lineRule="exact"/>
        <w:ind w:firstLineChars="1950" w:firstLine="624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sz w:val="32"/>
        </w:rPr>
        <w:t>2024年</w:t>
      </w:r>
      <w:r w:rsidR="00E2627D">
        <w:rPr>
          <w:rFonts w:ascii="仿宋_GB2312" w:eastAsia="仿宋_GB2312" w:hAnsi="Times New Roman" w:cs="Times New Roman" w:hint="eastAsia"/>
          <w:sz w:val="32"/>
        </w:rPr>
        <w:t>10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 w:rsidR="00E2627D"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6日</w:t>
      </w: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E620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620E8" w:rsidRDefault="00A14DC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E2627D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</w:t>
      </w:r>
      <w:r w:rsidR="00E2627D"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E2627D"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6日印发</w:t>
      </w:r>
    </w:p>
    <w:p w:rsidR="00E620E8" w:rsidRDefault="00A14DC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E620E8" w:rsidRPr="00E2627D" w:rsidRDefault="00A14DC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E2627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140"/>
        <w:tblOverlap w:val="never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7"/>
        <w:gridCol w:w="3848"/>
        <w:gridCol w:w="4147"/>
      </w:tblGrid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  <w:tc>
          <w:tcPr>
            <w:tcW w:w="3848" w:type="dxa"/>
            <w:vAlign w:val="center"/>
          </w:tcPr>
          <w:p w:rsidR="00E620E8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内容</w:t>
            </w:r>
          </w:p>
        </w:tc>
        <w:tc>
          <w:tcPr>
            <w:tcW w:w="4147" w:type="dxa"/>
            <w:vAlign w:val="center"/>
          </w:tcPr>
          <w:p w:rsidR="00E620E8" w:rsidRDefault="00E2627D">
            <w:pPr>
              <w:pStyle w:val="TableParagraph"/>
              <w:spacing w:line="480" w:lineRule="auto"/>
              <w:ind w:left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授课人</w:t>
            </w:r>
          </w:p>
        </w:tc>
      </w:tr>
      <w:tr w:rsidR="00E620E8">
        <w:trPr>
          <w:trHeight w:val="598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08:00-08:30</w:t>
            </w:r>
          </w:p>
        </w:tc>
        <w:tc>
          <w:tcPr>
            <w:tcW w:w="7995" w:type="dxa"/>
            <w:gridSpan w:val="2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会议签到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08:30-08:50</w:t>
            </w:r>
          </w:p>
        </w:tc>
        <w:tc>
          <w:tcPr>
            <w:tcW w:w="3848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领导致辞</w:t>
            </w:r>
          </w:p>
        </w:tc>
        <w:tc>
          <w:tcPr>
            <w:tcW w:w="414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成都中医药大学附属眉山医院</w:t>
            </w:r>
          </w:p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眉山市医学会</w:t>
            </w:r>
          </w:p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眉山市卫生健康委</w:t>
            </w:r>
            <w:r w:rsidR="00E2627D"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员会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08:50-09:00</w:t>
            </w:r>
          </w:p>
        </w:tc>
        <w:tc>
          <w:tcPr>
            <w:tcW w:w="3848" w:type="dxa"/>
            <w:vAlign w:val="center"/>
          </w:tcPr>
          <w:p w:rsidR="00E620E8" w:rsidRPr="006B03D3" w:rsidRDefault="00A14DCF">
            <w:pPr>
              <w:pStyle w:val="TableParagraph"/>
              <w:spacing w:line="36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何俊安学术成果——《临证索源》发布会</w:t>
            </w:r>
          </w:p>
        </w:tc>
        <w:tc>
          <w:tcPr>
            <w:tcW w:w="414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巴蜀书社  白亚辉编辑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09:00-10:50</w:t>
            </w:r>
          </w:p>
        </w:tc>
        <w:tc>
          <w:tcPr>
            <w:tcW w:w="3848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老年发热的六经辨证思维</w:t>
            </w:r>
          </w:p>
        </w:tc>
        <w:tc>
          <w:tcPr>
            <w:tcW w:w="4147" w:type="dxa"/>
            <w:vAlign w:val="center"/>
          </w:tcPr>
          <w:p w:rsidR="00E2627D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成都中医药大学附属医院</w:t>
            </w:r>
          </w:p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何俊安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10:50-11:50</w:t>
            </w:r>
          </w:p>
        </w:tc>
        <w:tc>
          <w:tcPr>
            <w:tcW w:w="3848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老年肺结节的经方诊疗规范</w:t>
            </w:r>
          </w:p>
        </w:tc>
        <w:tc>
          <w:tcPr>
            <w:tcW w:w="414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雅安市中医医院康靖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11:50-13:30</w:t>
            </w:r>
          </w:p>
        </w:tc>
        <w:tc>
          <w:tcPr>
            <w:tcW w:w="7995" w:type="dxa"/>
            <w:gridSpan w:val="2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午餐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13:30-14:20</w:t>
            </w:r>
          </w:p>
        </w:tc>
        <w:tc>
          <w:tcPr>
            <w:tcW w:w="3848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六邪犯肺的经方治疗</w:t>
            </w:r>
          </w:p>
        </w:tc>
        <w:tc>
          <w:tcPr>
            <w:tcW w:w="414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四川省第二中医医院  杨怀兴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14:20-15:10</w:t>
            </w:r>
          </w:p>
        </w:tc>
        <w:tc>
          <w:tcPr>
            <w:tcW w:w="3848" w:type="dxa"/>
            <w:vAlign w:val="center"/>
          </w:tcPr>
          <w:p w:rsidR="00E620E8" w:rsidRPr="006B03D3" w:rsidRDefault="00A14DCF">
            <w:pPr>
              <w:pStyle w:val="TableParagraph"/>
              <w:spacing w:line="36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经方诊疗肺纤维化临床感悟</w:t>
            </w:r>
          </w:p>
        </w:tc>
        <w:tc>
          <w:tcPr>
            <w:tcW w:w="414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仁寿县中医医院    李学彬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15:10-16:50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E620E8" w:rsidRPr="006B03D3" w:rsidRDefault="00A14DCF">
            <w:pPr>
              <w:pStyle w:val="TableParagraph"/>
              <w:spacing w:line="36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老年慢性阻塞性肺病中医药一体化治疗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成都中医药大学附属眉山医院 张 洪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16:50-17:00</w:t>
            </w:r>
          </w:p>
        </w:tc>
        <w:tc>
          <w:tcPr>
            <w:tcW w:w="7995" w:type="dxa"/>
            <w:gridSpan w:val="2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会议总结</w:t>
            </w:r>
          </w:p>
        </w:tc>
      </w:tr>
      <w:tr w:rsidR="00E620E8">
        <w:trPr>
          <w:trHeight w:val="571"/>
          <w:jc w:val="center"/>
        </w:trPr>
        <w:tc>
          <w:tcPr>
            <w:tcW w:w="2137" w:type="dxa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17:00-17:30</w:t>
            </w:r>
          </w:p>
        </w:tc>
        <w:tc>
          <w:tcPr>
            <w:tcW w:w="7995" w:type="dxa"/>
            <w:gridSpan w:val="2"/>
            <w:vAlign w:val="center"/>
          </w:tcPr>
          <w:p w:rsidR="00E620E8" w:rsidRPr="006B03D3" w:rsidRDefault="00A14D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03D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会议签出</w:t>
            </w:r>
          </w:p>
        </w:tc>
      </w:tr>
    </w:tbl>
    <w:p w:rsidR="00E620E8" w:rsidRDefault="00E620E8">
      <w:pPr>
        <w:tabs>
          <w:tab w:val="left" w:pos="705"/>
        </w:tabs>
        <w:jc w:val="left"/>
      </w:pPr>
      <w:bookmarkStart w:id="0" w:name="_GoBack"/>
      <w:bookmarkEnd w:id="0"/>
    </w:p>
    <w:sectPr w:rsidR="00E620E8" w:rsidSect="006B03D3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35" w:rsidRDefault="00886735" w:rsidP="00E620E8">
      <w:r>
        <w:separator/>
      </w:r>
    </w:p>
  </w:endnote>
  <w:endnote w:type="continuationSeparator" w:id="1">
    <w:p w:rsidR="00886735" w:rsidRDefault="00886735" w:rsidP="00E6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E8" w:rsidRDefault="001A10D9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A14DCF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6B03D3">
      <w:rPr>
        <w:rStyle w:val="ac"/>
        <w:rFonts w:ascii="仿宋_GB2312" w:eastAsia="仿宋_GB2312" w:cs="仿宋_GB2312"/>
        <w:noProof/>
        <w:sz w:val="32"/>
        <w:szCs w:val="32"/>
      </w:rPr>
      <w:t>- 4 -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E620E8" w:rsidRDefault="00E620E8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35" w:rsidRDefault="00886735" w:rsidP="00E620E8">
      <w:r>
        <w:separator/>
      </w:r>
    </w:p>
  </w:footnote>
  <w:footnote w:type="continuationSeparator" w:id="1">
    <w:p w:rsidR="00886735" w:rsidRDefault="00886735" w:rsidP="00E62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E8" w:rsidRDefault="00E620E8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E8" w:rsidRDefault="00E620E8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3DD4"/>
    <w:multiLevelType w:val="singleLevel"/>
    <w:tmpl w:val="170A3DD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5672C"/>
    <w:rsid w:val="001A10D9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03D3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86735"/>
    <w:rsid w:val="008D6BA5"/>
    <w:rsid w:val="0091471F"/>
    <w:rsid w:val="00931EBC"/>
    <w:rsid w:val="0096358D"/>
    <w:rsid w:val="00973124"/>
    <w:rsid w:val="009A206D"/>
    <w:rsid w:val="009A46BC"/>
    <w:rsid w:val="009B535F"/>
    <w:rsid w:val="009E6367"/>
    <w:rsid w:val="009F2509"/>
    <w:rsid w:val="00A14DCF"/>
    <w:rsid w:val="00A61FD9"/>
    <w:rsid w:val="00A766A7"/>
    <w:rsid w:val="00A83C7D"/>
    <w:rsid w:val="00A96FC4"/>
    <w:rsid w:val="00AA7C6B"/>
    <w:rsid w:val="00AC31FE"/>
    <w:rsid w:val="00AC3793"/>
    <w:rsid w:val="00B076EC"/>
    <w:rsid w:val="00B143B6"/>
    <w:rsid w:val="00B14729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2627D"/>
    <w:rsid w:val="00E34436"/>
    <w:rsid w:val="00E620E8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962305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7D96C64"/>
    <w:rsid w:val="080217A8"/>
    <w:rsid w:val="0810183A"/>
    <w:rsid w:val="09BC61D8"/>
    <w:rsid w:val="0A0F696E"/>
    <w:rsid w:val="0A2D3298"/>
    <w:rsid w:val="0B4162D1"/>
    <w:rsid w:val="0B416FFB"/>
    <w:rsid w:val="0B593298"/>
    <w:rsid w:val="0C8353F1"/>
    <w:rsid w:val="0C9079FD"/>
    <w:rsid w:val="0C9C373F"/>
    <w:rsid w:val="0CDC04C7"/>
    <w:rsid w:val="0D6E6896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584B83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C70430"/>
    <w:rsid w:val="27E2526A"/>
    <w:rsid w:val="28F96D0F"/>
    <w:rsid w:val="299A6286"/>
    <w:rsid w:val="29BE7332"/>
    <w:rsid w:val="2A047719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762F85"/>
    <w:rsid w:val="36DC4A86"/>
    <w:rsid w:val="37EC5588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0C299E"/>
    <w:rsid w:val="3C3C2D43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2972D6D"/>
    <w:rsid w:val="43284021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A9D5A71"/>
    <w:rsid w:val="4B245A16"/>
    <w:rsid w:val="4B797EE4"/>
    <w:rsid w:val="4BCA525C"/>
    <w:rsid w:val="4C2D0CA0"/>
    <w:rsid w:val="4C404F05"/>
    <w:rsid w:val="4C5B7285"/>
    <w:rsid w:val="4D183358"/>
    <w:rsid w:val="4F4A531F"/>
    <w:rsid w:val="4F85070E"/>
    <w:rsid w:val="501A2F43"/>
    <w:rsid w:val="50250266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13151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D6121B1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63343E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90E3F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E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E620E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E620E8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E620E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E620E8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E620E8"/>
    <w:rPr>
      <w:rFonts w:ascii="宋体" w:cs="宋体"/>
    </w:rPr>
  </w:style>
  <w:style w:type="paragraph" w:styleId="a5">
    <w:name w:val="Date"/>
    <w:basedOn w:val="a"/>
    <w:next w:val="a"/>
    <w:autoRedefine/>
    <w:qFormat/>
    <w:rsid w:val="00E620E8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qFormat/>
    <w:rsid w:val="00E620E8"/>
    <w:rPr>
      <w:sz w:val="18"/>
      <w:szCs w:val="18"/>
    </w:rPr>
  </w:style>
  <w:style w:type="paragraph" w:styleId="a7">
    <w:name w:val="footer"/>
    <w:basedOn w:val="a"/>
    <w:autoRedefine/>
    <w:qFormat/>
    <w:rsid w:val="00E6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E6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E620E8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E620E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E620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E620E8"/>
  </w:style>
  <w:style w:type="character" w:styleId="ad">
    <w:name w:val="Hyperlink"/>
    <w:basedOn w:val="a0"/>
    <w:autoRedefine/>
    <w:qFormat/>
    <w:rsid w:val="00E620E8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E620E8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E620E8"/>
  </w:style>
  <w:style w:type="paragraph" w:customStyle="1" w:styleId="Bodytext2">
    <w:name w:val="Body text|2"/>
    <w:basedOn w:val="a"/>
    <w:autoRedefine/>
    <w:qFormat/>
    <w:rsid w:val="00E620E8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E620E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E620E8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E620E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E620E8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E620E8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E620E8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E620E8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E620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E620E8"/>
  </w:style>
  <w:style w:type="paragraph" w:customStyle="1" w:styleId="p0">
    <w:name w:val="p0"/>
    <w:basedOn w:val="a"/>
    <w:qFormat/>
    <w:rsid w:val="00E62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E620E8"/>
    <w:rPr>
      <w:rFonts w:ascii="Calibri" w:hAnsi="Calibri" w:cs="Calibr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E620E8"/>
    <w:rPr>
      <w:rFonts w:ascii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rsid w:val="00E620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|1"/>
    <w:basedOn w:val="a"/>
    <w:qFormat/>
    <w:rsid w:val="00E620E8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2BB89-7CD6-4E34-95F1-5C8AD35E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189</Words>
  <Characters>1079</Characters>
  <Application>Microsoft Office Word</Application>
  <DocSecurity>0</DocSecurity>
  <Lines>8</Lines>
  <Paragraphs>2</Paragraphs>
  <ScaleCrop>false</ScaleCrop>
  <Company>user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20</cp:revision>
  <cp:lastPrinted>2024-08-15T01:41:00Z</cp:lastPrinted>
  <dcterms:created xsi:type="dcterms:W3CDTF">2024-01-19T03:19:00Z</dcterms:created>
  <dcterms:modified xsi:type="dcterms:W3CDTF">2024-10-16T06:48:00Z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649F447AF09F43C483B9967307F0D2AA_13</vt:lpwstr>
  </property>
</Properties>
</file>