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54" w:rsidRDefault="005B385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5B3854" w:rsidRDefault="008E428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5B3854" w:rsidRDefault="008E428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179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5B3854" w:rsidRDefault="005B3854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5B3854">
        <w:pict>
          <v:line id="_x0000_s1026" style="position:absolute;left:0;text-align:left;z-index:251659264" from="-3.85pt,9pt" to="446.1pt,9pt" filled="t" strokecolor="red" strokeweight="2.25pt"/>
        </w:pict>
      </w:r>
    </w:p>
    <w:p w:rsidR="005B3854" w:rsidRDefault="008E42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5B3854" w:rsidRDefault="008E42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关于举办康复护理专委会成立大会暨“康复</w:t>
      </w:r>
    </w:p>
    <w:p w:rsidR="005B3854" w:rsidRDefault="008E42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护理新进展培训班”的通知</w:t>
      </w:r>
    </w:p>
    <w:p w:rsidR="005B3854" w:rsidRDefault="005B385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B3854" w:rsidRDefault="008E428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各县（区）医学会，团体会员单位：</w:t>
      </w:r>
    </w:p>
    <w:p w:rsidR="005B3854" w:rsidRDefault="008E428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促进眉山市康复护理专业水平的提升，加强康复护理专业技术的建设与发展，搭建康复护理专业的学术交流平台，根据《眉山市医学会章程》、《眉山市医学会分会、专业委员会组织管理的规定》等文件精神，我会决定成立康复护理专委会，并于近期召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眉山市医学会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主办，眉山市中医医院、丹棱县人民医院承办的眉山市医学会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康复护理专委会成立大会暨“康复护理新进展培训班”。届时将邀请相关知名专家现场授课，现将有关事项通知如下：</w:t>
      </w:r>
    </w:p>
    <w:p w:rsidR="005B3854" w:rsidRDefault="008E428F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一、眉山市医学会康复护理专委会成立大会（仅限候选人参会）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30-13:30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13:30-14:00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开会。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丹棱县人民医院门诊楼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楼会议室。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眉山市医学会第一届康复护理专委会全体候选人。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选举眉山市医学会第一届康复护理专委会委员、副主任委员、主任委员。</w:t>
      </w:r>
    </w:p>
    <w:p w:rsidR="005B3854" w:rsidRDefault="008E428F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二、康复护理新进展培训班（学术代表参会）</w:t>
      </w:r>
    </w:p>
    <w:p w:rsidR="005B3854" w:rsidRDefault="008E428F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14:00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丹棱县人民医院门诊楼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楼会议室。</w:t>
      </w:r>
    </w:p>
    <w:p w:rsidR="005B3854" w:rsidRDefault="008E428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眉山市医学会康复护理专委会全体委员；全市各级医疗机构从事神经康复、骨伤康复、心肺康复、产后康复、儿童康复等相关专业的护理人员。</w:t>
      </w:r>
    </w:p>
    <w:p w:rsidR="005B3854" w:rsidRDefault="008E428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（四）会议内容：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（会议议程）</w:t>
      </w:r>
    </w:p>
    <w:p w:rsidR="005B3854" w:rsidRDefault="008E428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（一）本次会议免收培训费；参会学员住宿费和交通费凭文件回所在单位按规定报销。</w:t>
      </w:r>
    </w:p>
    <w:p w:rsidR="005B3854" w:rsidRDefault="008E428F">
      <w:pPr>
        <w:spacing w:line="600" w:lineRule="exact"/>
        <w:ind w:firstLineChars="200" w:firstLine="64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请各有关会员单位按照《眉山市医学会第一届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康复护理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专委会候选人名额分配表》（见附件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）进行推荐，填写《眉山市医学会第一届</w:t>
      </w:r>
      <w:r>
        <w:rPr>
          <w:rFonts w:ascii="仿宋_GB2312" w:eastAsia="仿宋_GB2312" w:hAnsi="仿宋_GB2312" w:cs="仿宋_GB2312" w:hint="eastAsia"/>
          <w:sz w:val="32"/>
          <w:szCs w:val="32"/>
        </w:rPr>
        <w:t>康复护理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专委会候选人推荐表》（见附件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），于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前打印纸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质版推荐表加盖工作单位公章后，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扫描成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PDF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与填好的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EXCEL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电子推荐表一并发送至电子邮箱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9985157@qq.com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，盖章纸质版推荐表原件于成立大会时提交会务组，并通知本单位候选人准时参会。候选人如确有特殊原因不能参加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日召开的眉山市医学会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康复护理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专委会成立大会，须提前填写《请假委托书》（见附件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加盖单位公章后扫描发送至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电子邮箱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9985157@qq.com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，并安排人员代会</w:t>
      </w:r>
      <w:hyperlink r:id="rId7" w:history="1"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，不得无故缺席</w:t>
        </w:r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,</w:t>
        </w:r>
        <w:r>
          <w:rPr>
            <w:rStyle w:val="a9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无故缺席者将取消委员候选人资格。</w:t>
        </w:r>
      </w:hyperlink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5B3854" w:rsidRDefault="008E428F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市医学会康复护理专委会筹备组</w:t>
      </w:r>
    </w:p>
    <w:p w:rsidR="005B3854" w:rsidRDefault="008E428F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敖仲梅：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13990326683</w:t>
      </w:r>
    </w:p>
    <w:p w:rsidR="005B3854" w:rsidRDefault="008E428F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市医学会学术部</w:t>
      </w:r>
    </w:p>
    <w:p w:rsidR="005B3854" w:rsidRDefault="008E428F">
      <w:pPr>
        <w:spacing w:line="600" w:lineRule="exact"/>
        <w:ind w:firstLineChars="200" w:firstLine="640"/>
        <w:rPr>
          <w:rStyle w:val="a9"/>
          <w:rFonts w:ascii="仿宋_GB2312" w:eastAsia="仿宋_GB2312" w:hAnsi="宋体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孙玉娇：</w:t>
      </w:r>
      <w:r>
        <w:rPr>
          <w:rStyle w:val="a9"/>
          <w:rFonts w:ascii="仿宋_GB2312" w:eastAsia="仿宋_GB2312" w:hAnsi="宋体" w:cs="仿宋_GB2312" w:hint="eastAsia"/>
          <w:color w:val="000000"/>
          <w:sz w:val="32"/>
          <w:szCs w:val="32"/>
          <w:u w:val="none"/>
          <w:shd w:val="clear" w:color="auto" w:fill="FFFFFF"/>
        </w:rPr>
        <w:t>19383349863</w:t>
      </w:r>
    </w:p>
    <w:p w:rsidR="005B3854" w:rsidRDefault="005B3854">
      <w:pPr>
        <w:spacing w:line="600" w:lineRule="exact"/>
        <w:ind w:firstLineChars="131" w:firstLine="419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会议议程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眉山市医学会第一届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康复护理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专委会候选人名额分配表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眉山市医学会第一届康复护理专委会候选人推荐表</w:t>
      </w:r>
    </w:p>
    <w:p w:rsidR="005B3854" w:rsidRDefault="008E428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请假委托书</w:t>
      </w:r>
    </w:p>
    <w:p w:rsidR="00A63095" w:rsidRDefault="00A6309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63095" w:rsidRDefault="00A6309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63095" w:rsidRDefault="00A6309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63095" w:rsidRDefault="00A6309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B3854" w:rsidRDefault="00A6309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（此页无正文）</w:t>
      </w:r>
    </w:p>
    <w:p w:rsidR="00A63095" w:rsidRDefault="00A63095" w:rsidP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 w:rsidP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5B3854" w:rsidRDefault="008E428F" w:rsidP="00A63095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5B3854" w:rsidRDefault="008E428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2024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10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5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日</w:t>
      </w:r>
    </w:p>
    <w:p w:rsidR="005B3854" w:rsidRDefault="005B3854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63095" w:rsidRDefault="00A63095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5B3854" w:rsidRDefault="008E428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5B3854" w:rsidRDefault="008E428F">
      <w:pPr>
        <w:spacing w:line="60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</w:rPr>
        <w:t>1</w:t>
      </w:r>
    </w:p>
    <w:p w:rsidR="005B3854" w:rsidRDefault="008E428F">
      <w:pPr>
        <w:spacing w:line="360" w:lineRule="auto"/>
        <w:ind w:firstLineChars="800" w:firstLine="35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TableNormal"/>
        <w:tblW w:w="1031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614"/>
        <w:gridCol w:w="2061"/>
        <w:gridCol w:w="1995"/>
        <w:gridCol w:w="1935"/>
      </w:tblGrid>
      <w:tr w:rsidR="005B3854">
        <w:trPr>
          <w:trHeight w:val="593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主讲人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5B3854">
        <w:trPr>
          <w:trHeight w:val="655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12:30-13:30</w:t>
            </w:r>
          </w:p>
        </w:tc>
        <w:tc>
          <w:tcPr>
            <w:tcW w:w="8605" w:type="dxa"/>
            <w:gridSpan w:val="4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</w:t>
            </w:r>
          </w:p>
        </w:tc>
      </w:tr>
      <w:tr w:rsidR="005B3854">
        <w:trPr>
          <w:trHeight w:val="590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13:30-14:00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眉山市医学会康复护理专委会选举成立大会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张洋、刘国平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</w:tc>
      </w:tr>
      <w:tr w:rsidR="005B3854">
        <w:trPr>
          <w:trHeight w:val="909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14:00-14:10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赵平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执行会长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5B3854" w:rsidRDefault="005B3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B3854">
        <w:trPr>
          <w:trHeight w:val="809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14:10-14:20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谢晓龙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主任中医师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5B3854" w:rsidRDefault="005B3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B3854">
        <w:trPr>
          <w:trHeight w:val="9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14:20-15:00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脑卒中吞咽障碍的筛查与治疗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方巧红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护理部主任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中医主任护师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王春秀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徐霞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眉山市彭山区人民医院</w:t>
            </w:r>
          </w:p>
        </w:tc>
      </w:tr>
      <w:tr w:rsidR="005B3854">
        <w:trPr>
          <w:trHeight w:val="1001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15:00-15:40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脑卒中的中医康复护理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衡英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康复医学中心护士长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副主任护师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5B3854" w:rsidRDefault="005B3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B3854">
        <w:trPr>
          <w:trHeight w:val="1141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15:40-16:20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医疗保障基金飞行检查的趋势和康复医学科常见问题及对策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张瑜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康复医学中心护士长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主任护师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侯音贝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眉山市彭山区中医医院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李玉洁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眉山市康复医院</w:t>
            </w:r>
          </w:p>
        </w:tc>
      </w:tr>
      <w:tr w:rsidR="005B3854">
        <w:trPr>
          <w:trHeight w:val="912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16:20-17:00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颈椎病围手术期的护理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易倩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骨科四护士长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中医副主任护师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5B3854" w:rsidRDefault="005B3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B3854">
        <w:trPr>
          <w:trHeight w:val="1413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17:00-18:00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康复护理现状与临床实践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杜春萍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康复医学中心科护士长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主任护师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杨秀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余萍</w:t>
            </w:r>
          </w:p>
          <w:p w:rsidR="005B3854" w:rsidRDefault="008E42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洪雅县中医医院</w:t>
            </w:r>
          </w:p>
        </w:tc>
      </w:tr>
    </w:tbl>
    <w:p w:rsidR="005B3854" w:rsidRDefault="005B3854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sectPr w:rsidR="005B3854" w:rsidSect="005B3854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8F" w:rsidRDefault="008E428F" w:rsidP="005B3854">
      <w:r>
        <w:separator/>
      </w:r>
    </w:p>
  </w:endnote>
  <w:endnote w:type="continuationSeparator" w:id="1">
    <w:p w:rsidR="008E428F" w:rsidRDefault="008E428F" w:rsidP="005B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54" w:rsidRDefault="005B3854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8E428F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A63095">
      <w:rPr>
        <w:rStyle w:val="a8"/>
        <w:rFonts w:ascii="仿宋_GB2312" w:eastAsia="仿宋_GB2312" w:cs="仿宋_GB2312"/>
        <w:noProof/>
        <w:sz w:val="32"/>
        <w:szCs w:val="32"/>
      </w:rPr>
      <w:t>- 5 -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5B3854" w:rsidRDefault="005B3854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8F" w:rsidRDefault="008E428F" w:rsidP="005B3854">
      <w:r>
        <w:separator/>
      </w:r>
    </w:p>
  </w:footnote>
  <w:footnote w:type="continuationSeparator" w:id="1">
    <w:p w:rsidR="008E428F" w:rsidRDefault="008E428F" w:rsidP="005B3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54" w:rsidRDefault="005B3854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U1YmJjMGM2YjI5ZDc5YzRkMDQxMWVlYzIxZjhjNmUifQ=="/>
  </w:docVars>
  <w:rsids>
    <w:rsidRoot w:val="00F72365"/>
    <w:rsid w:val="D4BEE9D1"/>
    <w:rsid w:val="F3FD3014"/>
    <w:rsid w:val="F7770EEE"/>
    <w:rsid w:val="FF7C90A9"/>
    <w:rsid w:val="FFEC97CB"/>
    <w:rsid w:val="00001C02"/>
    <w:rsid w:val="000176F6"/>
    <w:rsid w:val="00057A0E"/>
    <w:rsid w:val="000C1034"/>
    <w:rsid w:val="00146EF3"/>
    <w:rsid w:val="00155BD2"/>
    <w:rsid w:val="00166CBD"/>
    <w:rsid w:val="00196C59"/>
    <w:rsid w:val="001D1913"/>
    <w:rsid w:val="00244FE4"/>
    <w:rsid w:val="002451BC"/>
    <w:rsid w:val="002871AF"/>
    <w:rsid w:val="002E0144"/>
    <w:rsid w:val="00320675"/>
    <w:rsid w:val="00331F6B"/>
    <w:rsid w:val="003A09D8"/>
    <w:rsid w:val="003B5C57"/>
    <w:rsid w:val="003D11C6"/>
    <w:rsid w:val="00433100"/>
    <w:rsid w:val="004F58C7"/>
    <w:rsid w:val="00502EDA"/>
    <w:rsid w:val="00547166"/>
    <w:rsid w:val="005B3854"/>
    <w:rsid w:val="005B568E"/>
    <w:rsid w:val="00642D17"/>
    <w:rsid w:val="00655A6D"/>
    <w:rsid w:val="006D7856"/>
    <w:rsid w:val="006F5F17"/>
    <w:rsid w:val="00747A62"/>
    <w:rsid w:val="00751103"/>
    <w:rsid w:val="00775F70"/>
    <w:rsid w:val="007D63A8"/>
    <w:rsid w:val="008E428F"/>
    <w:rsid w:val="008F4F9F"/>
    <w:rsid w:val="009001C9"/>
    <w:rsid w:val="00903342"/>
    <w:rsid w:val="00926E2E"/>
    <w:rsid w:val="00951191"/>
    <w:rsid w:val="009A51EC"/>
    <w:rsid w:val="009F003A"/>
    <w:rsid w:val="00A332A1"/>
    <w:rsid w:val="00A63095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66A36"/>
    <w:rsid w:val="00F72365"/>
    <w:rsid w:val="00FB10F9"/>
    <w:rsid w:val="00FE34B2"/>
    <w:rsid w:val="02663671"/>
    <w:rsid w:val="028265A2"/>
    <w:rsid w:val="03EE2141"/>
    <w:rsid w:val="073B0764"/>
    <w:rsid w:val="088824AB"/>
    <w:rsid w:val="09282AC8"/>
    <w:rsid w:val="09F767BE"/>
    <w:rsid w:val="0A3B66F1"/>
    <w:rsid w:val="0AA17089"/>
    <w:rsid w:val="0D00144B"/>
    <w:rsid w:val="0D0A78C0"/>
    <w:rsid w:val="0D6F0E45"/>
    <w:rsid w:val="0DC6131D"/>
    <w:rsid w:val="0EA14D20"/>
    <w:rsid w:val="0F184A17"/>
    <w:rsid w:val="105B0B5E"/>
    <w:rsid w:val="142B6A9A"/>
    <w:rsid w:val="17B9616B"/>
    <w:rsid w:val="183F0D66"/>
    <w:rsid w:val="187A3B4C"/>
    <w:rsid w:val="18EB2C9C"/>
    <w:rsid w:val="1CB33AD0"/>
    <w:rsid w:val="1DC0302C"/>
    <w:rsid w:val="1DC35F95"/>
    <w:rsid w:val="220F79FB"/>
    <w:rsid w:val="2305495A"/>
    <w:rsid w:val="24174CC9"/>
    <w:rsid w:val="25657932"/>
    <w:rsid w:val="26DE5BEE"/>
    <w:rsid w:val="27404AAF"/>
    <w:rsid w:val="27695163"/>
    <w:rsid w:val="2C57627C"/>
    <w:rsid w:val="2CE12AA8"/>
    <w:rsid w:val="2E334A71"/>
    <w:rsid w:val="2F531AFF"/>
    <w:rsid w:val="31D22884"/>
    <w:rsid w:val="32635677"/>
    <w:rsid w:val="32CA07AC"/>
    <w:rsid w:val="3400642D"/>
    <w:rsid w:val="34C71A6F"/>
    <w:rsid w:val="34D32B0A"/>
    <w:rsid w:val="371B42F4"/>
    <w:rsid w:val="3BA64AD4"/>
    <w:rsid w:val="3BAC4EA7"/>
    <w:rsid w:val="482C6B18"/>
    <w:rsid w:val="4AFF1401"/>
    <w:rsid w:val="4C612B23"/>
    <w:rsid w:val="4DBA440F"/>
    <w:rsid w:val="4E7F0B95"/>
    <w:rsid w:val="505521CD"/>
    <w:rsid w:val="55760C1C"/>
    <w:rsid w:val="56775C0E"/>
    <w:rsid w:val="56F37963"/>
    <w:rsid w:val="578010BB"/>
    <w:rsid w:val="57DDF8C7"/>
    <w:rsid w:val="59A472AD"/>
    <w:rsid w:val="5B1C4013"/>
    <w:rsid w:val="5C035741"/>
    <w:rsid w:val="5C44237E"/>
    <w:rsid w:val="5C471564"/>
    <w:rsid w:val="5CEB4536"/>
    <w:rsid w:val="5ED44178"/>
    <w:rsid w:val="5FF90DC7"/>
    <w:rsid w:val="61C464F0"/>
    <w:rsid w:val="63D17555"/>
    <w:rsid w:val="658C6239"/>
    <w:rsid w:val="66AA2E1B"/>
    <w:rsid w:val="671F0E20"/>
    <w:rsid w:val="67DF2294"/>
    <w:rsid w:val="67E265E5"/>
    <w:rsid w:val="68444BA9"/>
    <w:rsid w:val="695F381B"/>
    <w:rsid w:val="6A102F95"/>
    <w:rsid w:val="6C9675AE"/>
    <w:rsid w:val="6DB91DE8"/>
    <w:rsid w:val="6DEF7365"/>
    <w:rsid w:val="6EE64C0C"/>
    <w:rsid w:val="712B5A36"/>
    <w:rsid w:val="72646574"/>
    <w:rsid w:val="732301DD"/>
    <w:rsid w:val="75061B64"/>
    <w:rsid w:val="77BC29AE"/>
    <w:rsid w:val="77E001DF"/>
    <w:rsid w:val="78AF606F"/>
    <w:rsid w:val="79030169"/>
    <w:rsid w:val="797430F4"/>
    <w:rsid w:val="7AB646A8"/>
    <w:rsid w:val="7AF87595"/>
    <w:rsid w:val="7C1F3AA0"/>
    <w:rsid w:val="7CA52FF0"/>
    <w:rsid w:val="7D2A0C17"/>
    <w:rsid w:val="7DB67EA0"/>
    <w:rsid w:val="7E9401E1"/>
    <w:rsid w:val="7FC7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B3854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5B3854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5B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B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5B38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5B3854"/>
  </w:style>
  <w:style w:type="character" w:styleId="a9">
    <w:name w:val="Hyperlink"/>
    <w:basedOn w:val="a0"/>
    <w:uiPriority w:val="99"/>
    <w:qFormat/>
    <w:rsid w:val="005B3854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5B3854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5B3854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5B3854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5B3854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5B3854"/>
  </w:style>
  <w:style w:type="character" w:customStyle="1" w:styleId="Bodytext2">
    <w:name w:val="Body text|2_"/>
    <w:basedOn w:val="a0"/>
    <w:link w:val="Bodytext20"/>
    <w:uiPriority w:val="99"/>
    <w:qFormat/>
    <w:locked/>
    <w:rsid w:val="005B3854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5B3854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5B385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">
    <w:name w:val="列出段落1"/>
    <w:basedOn w:val="a"/>
    <w:uiPriority w:val="99"/>
    <w:unhideWhenUsed/>
    <w:qFormat/>
    <w:rsid w:val="005B3854"/>
    <w:pPr>
      <w:ind w:firstLineChars="200" w:firstLine="420"/>
    </w:pPr>
  </w:style>
  <w:style w:type="table" w:customStyle="1" w:styleId="TableNormal">
    <w:name w:val="Table Normal"/>
    <w:unhideWhenUsed/>
    <w:qFormat/>
    <w:rsid w:val="005B385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syxh@qq.com%EF%BC%8C%E5%B9%B6%E5%AE%89%E6%8E%92%E4%BA%BA%E5%91%98%E4%BB%A3%E4%BC%9A%EF%BC%8C%E4%B8%8D%E5%BE%97%E6%97%A0%E6%95%85%E7%BC%BA%E5%B8%AD,%E6%97%A0%E6%95%85%E7%BC%BA%E5%B8%AD%E8%80%85%E5%B0%86%E5%8F%96%E6%B6%88%E5%A7%94%E5%91%98%E5%80%99%E9%80%89%E4%BA%BA%E8%B5%84%E6%A0%BC%E3%80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308</Words>
  <Characters>1760</Characters>
  <Application>Microsoft Office Word</Application>
  <DocSecurity>0</DocSecurity>
  <Lines>14</Lines>
  <Paragraphs>4</Paragraphs>
  <ScaleCrop>false</ScaleCrop>
  <Company>user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4</cp:revision>
  <cp:lastPrinted>2018-11-09T17:43:00Z</cp:lastPrinted>
  <dcterms:created xsi:type="dcterms:W3CDTF">2020-09-28T18:55:00Z</dcterms:created>
  <dcterms:modified xsi:type="dcterms:W3CDTF">2024-10-15T02:56:00Z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1B165E9193CC90B1FEE20867E3B51D36_43</vt:lpwstr>
  </property>
</Properties>
</file>