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A4" w:rsidRDefault="000834A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834A4" w:rsidRDefault="00CD366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834A4" w:rsidRDefault="00CD366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21〕</w:t>
      </w:r>
      <w:r w:rsidR="00FC255E">
        <w:rPr>
          <w:rFonts w:ascii="仿宋_GB2312" w:eastAsia="仿宋_GB2312" w:cs="仿宋_GB2312" w:hint="eastAsia"/>
          <w:sz w:val="32"/>
          <w:szCs w:val="32"/>
        </w:rPr>
        <w:t>180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834A4" w:rsidRDefault="00406497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06497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0834A4" w:rsidRDefault="00CD366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075EA4" w:rsidRDefault="00CD3663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关于举办中医护理专业委员会2021年学术年会暨市级中医药继教项目“中医医院护士中医</w:t>
      </w:r>
    </w:p>
    <w:p w:rsidR="000834A4" w:rsidRDefault="00CD366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技术能力提升培训班”线上会议的通知</w:t>
      </w:r>
    </w:p>
    <w:p w:rsidR="000834A4" w:rsidRDefault="000834A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834A4" w:rsidRDefault="00CD366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0834A4" w:rsidRDefault="00CD36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高我市中医护理人员中医思维、中医技术能力水平，并结合我市新冠肺炎疫情防控实际，由成都中医药大学附属眉山医院举办的《眉山市医学会中医护理专业委员会2021年学术年会暨市级中医药继教项目“中医医院护士中医技术能力提升培训班”线上会议》定于近期召开，届时将邀请相关专家线上讲座，现将有关事项通知如下：</w:t>
      </w:r>
    </w:p>
    <w:p w:rsidR="000834A4" w:rsidRDefault="00CD3663">
      <w:pPr>
        <w:numPr>
          <w:ilvl w:val="0"/>
          <w:numId w:val="1"/>
        </w:num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会议时间</w:t>
      </w:r>
    </w:p>
    <w:p w:rsidR="000834A4" w:rsidRDefault="00CD36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2021年12月10日（星期五）8：00-9:00签到，9:00-16:40开会，会期一天。</w:t>
      </w:r>
    </w:p>
    <w:p w:rsidR="000834A4" w:rsidRDefault="00CD366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二、参会方式</w:t>
      </w:r>
    </w:p>
    <w:p w:rsidR="000834A4" w:rsidRDefault="00CD36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（一）参会人员需提前在手机端或电脑端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下载、试用</w:t>
      </w:r>
      <w:r w:rsidR="00122B89">
        <w:rPr>
          <w:rFonts w:ascii="仿宋_GB2312" w:eastAsia="仿宋_GB2312" w:hAnsi="仿宋_GB2312" w:cs="仿宋_GB2312" w:hint="eastAsia"/>
          <w:sz w:val="32"/>
          <w:szCs w:val="32"/>
        </w:rPr>
        <w:t>“腾讯会议”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834A4" w:rsidRDefault="00CD3663">
      <w:pPr>
        <w:spacing w:line="600" w:lineRule="exact"/>
        <w:ind w:firstLineChars="200" w:firstLine="640"/>
        <w:rPr>
          <w:rFonts w:ascii="仿?_GB2312" w:hAnsi="仿?_GB2312" w:cs="仿?_GB2312"/>
          <w:kern w:val="0"/>
          <w:sz w:val="30"/>
          <w:szCs w:val="30"/>
        </w:rPr>
      </w:pPr>
      <w:r>
        <w:rPr>
          <w:rFonts w:ascii="楷体_GB2312" w:eastAsia="楷体_GB2312" w:hint="eastAsia"/>
          <w:sz w:val="32"/>
          <w:szCs w:val="32"/>
        </w:rPr>
        <w:t>（二）加入会议：</w:t>
      </w:r>
    </w:p>
    <w:p w:rsidR="000834A4" w:rsidRDefault="00CD3663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1.点击输入以下链接：(https://meeting.tencent.com/dm/kMjBiXBvFEX9)</w:t>
      </w:r>
    </w:p>
    <w:p w:rsidR="000834A4" w:rsidRDefault="00CD3663" w:rsidP="00FC255E">
      <w:pPr>
        <w:ind w:leftChars="200"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2.直接输入会议号：950-883-429</w:t>
      </w:r>
    </w:p>
    <w:p w:rsidR="000834A4" w:rsidRDefault="00CD366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三、会议内容（会议议程见附件1）</w:t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（一）专题讲座《中医适宜技术在慢病患者管理中的应用》、《辩证指导下实施护理方案中的中医护理技术》、《中医护理技术能力提升举措经验分享》、《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平衡火罐的运用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》。</w:t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（二）优秀论文分享《一种隔姜灸、隔附子灸、隔盐灸的灸片设计》、《急性梗阻性化脓性胆管炎合并感染性休克患者的个案报告》。</w:t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（三）眉山市医学会中医护理专业委员会全委会。</w:t>
      </w:r>
    </w:p>
    <w:p w:rsidR="000834A4" w:rsidRDefault="00CD366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0834A4" w:rsidRDefault="00CD366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眉山市医学会中医护理专业委员会</w:t>
      </w:r>
      <w:r>
        <w:rPr>
          <w:rFonts w:ascii="仿宋_GB2312" w:eastAsia="仿宋_GB2312" w:hint="eastAsia"/>
          <w:sz w:val="32"/>
          <w:szCs w:val="32"/>
        </w:rPr>
        <w:t>全体委员；</w:t>
      </w:r>
    </w:p>
    <w:p w:rsidR="000834A4" w:rsidRDefault="00CD3663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（二）各级医疗机构从事中医护理相关专业人员。</w:t>
      </w:r>
    </w:p>
    <w:p w:rsidR="000834A4" w:rsidRDefault="00CD3663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0834A4" w:rsidRDefault="00CD3663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本次会议免收会务费。</w:t>
      </w:r>
    </w:p>
    <w:p w:rsidR="000834A4" w:rsidRDefault="00CD3663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（二）请各参会人员于12月9日17:00前长按识别或使用微信扫描下方小程序码进行网上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报名。</w:t>
      </w:r>
    </w:p>
    <w:p w:rsidR="000834A4" w:rsidRDefault="00CD3663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       </w:t>
      </w:r>
      <w:r w:rsidR="00406497"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"C:\\Users\\Administrator\\Documents\\WXWork\\1688850802419235\\Cache\\Image\\2021-12\\c64a53cb-9057-442a-a5f4-97749e61b7b7.jpg" \* MERGEFORMATINET </w:instrText>
      </w:r>
      <w:r w:rsidR="00406497"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>
            <wp:extent cx="3451860" cy="2370455"/>
            <wp:effectExtent l="0" t="0" r="15240" b="1079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881" t="34662" r="5292" b="12873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06497">
        <w:rPr>
          <w:rFonts w:ascii="宋体" w:hAnsi="宋体" w:cs="宋体"/>
          <w:sz w:val="24"/>
          <w:szCs w:val="24"/>
        </w:rPr>
        <w:fldChar w:fldCharType="end"/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（三）请各参会人员于12月9日前使用微信扫描下方二维码进入会议交流群。</w:t>
      </w:r>
    </w:p>
    <w:p w:rsidR="000834A4" w:rsidRDefault="00CD3663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</w:t>
      </w:r>
      <w:r w:rsidR="00406497"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"C:\\Users\\Administrator\\Documents\\WXWork\\1688850802426598\\Cache\\Image\\2021-12\\6cc3e6ac-bd8c-44fd-9e3d-89b1ca4d1655.jpg" \* MERGEFORMATINET </w:instrText>
      </w:r>
      <w:r w:rsidR="00406497"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>
            <wp:extent cx="2085340" cy="2066290"/>
            <wp:effectExtent l="0" t="0" r="1016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8257" b="7144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06497">
        <w:rPr>
          <w:rFonts w:ascii="宋体" w:hAnsi="宋体" w:cs="宋体"/>
          <w:sz w:val="24"/>
          <w:szCs w:val="24"/>
        </w:rPr>
        <w:fldChar w:fldCharType="end"/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参加本次会议的人员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授予</w:t>
      </w:r>
      <w:r>
        <w:rPr>
          <w:rFonts w:ascii="仿宋_GB2312" w:eastAsia="仿宋_GB2312" w:hint="eastAsia"/>
          <w:sz w:val="32"/>
          <w:szCs w:val="32"/>
        </w:rPr>
        <w:t>市级继续教育Ⅱ类学分2分，</w:t>
      </w:r>
      <w:r>
        <w:rPr>
          <w:rFonts w:ascii="仿宋_GB2312" w:eastAsia="仿宋_GB2312"/>
          <w:sz w:val="32"/>
          <w:szCs w:val="32"/>
        </w:rPr>
        <w:t>请另备一部智能手机参会，并下载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中疗智用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APP扫描二维码获取学分（会议开始前签到、结束后签出，必须两次签到成功，学分才能上传审核成功）</w:t>
      </w:r>
      <w:r w:rsidR="00122B89">
        <w:rPr>
          <w:rFonts w:ascii="仿宋_GB2312" w:eastAsia="仿宋_GB2312" w:hint="eastAsia"/>
          <w:sz w:val="32"/>
          <w:szCs w:val="32"/>
        </w:rPr>
        <w:t>。</w:t>
      </w:r>
    </w:p>
    <w:p w:rsidR="000834A4" w:rsidRDefault="00CD3663">
      <w:pPr>
        <w:shd w:val="clear" w:color="auto" w:fill="FFFFFF"/>
        <w:spacing w:line="600" w:lineRule="exact"/>
        <w:ind w:firstLineChars="200" w:firstLine="640"/>
        <w:textAlignment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（五）联系人</w:t>
      </w:r>
    </w:p>
    <w:p w:rsidR="000834A4" w:rsidRDefault="00CD3663">
      <w:pPr>
        <w:pStyle w:val="1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成都中医药大学附属眉山医院   </w:t>
      </w:r>
    </w:p>
    <w:p w:rsidR="000834A4" w:rsidRDefault="00CD366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 蕾：15183313623      潘 雷：17360621667</w:t>
      </w:r>
    </w:p>
    <w:p w:rsidR="000834A4" w:rsidRDefault="000834A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34A4" w:rsidRDefault="00CD3663" w:rsidP="00A06B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附件：1.会议议程</w:t>
      </w:r>
    </w:p>
    <w:p w:rsidR="000834A4" w:rsidRDefault="00CD3663" w:rsidP="00A06BA9">
      <w:pPr>
        <w:autoSpaceDE w:val="0"/>
        <w:autoSpaceDN w:val="0"/>
        <w:adjustRightInd w:val="0"/>
        <w:spacing w:line="600" w:lineRule="exact"/>
        <w:ind w:firstLineChars="139" w:firstLine="4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2.眉山市医学会中医护理专业委员会名单</w:t>
      </w:r>
    </w:p>
    <w:p w:rsidR="000834A4" w:rsidRDefault="000834A4" w:rsidP="00A06B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34A4" w:rsidRDefault="000834A4" w:rsidP="00A06BA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834A4" w:rsidRDefault="00CD3663" w:rsidP="00A06B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0834A4" w:rsidRDefault="000834A4" w:rsidP="00A06B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34A4" w:rsidRDefault="00CD3663" w:rsidP="00A06B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834A4" w:rsidRDefault="00CD3663" w:rsidP="00A06BA9">
      <w:pPr>
        <w:spacing w:line="60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0834A4" w:rsidRDefault="00CD3663" w:rsidP="00A06BA9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年12月3日</w:t>
      </w: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22B89" w:rsidRDefault="00122B8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34A4" w:rsidRDefault="00CD366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21年12月3日印发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0834A4" w:rsidRDefault="00CD3663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附件1                  </w:t>
      </w:r>
      <w:r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Style w:val="a7"/>
        <w:tblpPr w:leftFromText="180" w:rightFromText="180" w:vertAnchor="text" w:horzAnchor="page" w:tblpXSpec="center" w:tblpY="316"/>
        <w:tblOverlap w:val="never"/>
        <w:tblW w:w="10194" w:type="dxa"/>
        <w:jc w:val="center"/>
        <w:tblLayout w:type="fixed"/>
        <w:tblLook w:val="04A0"/>
      </w:tblPr>
      <w:tblGrid>
        <w:gridCol w:w="1899"/>
        <w:gridCol w:w="3577"/>
        <w:gridCol w:w="1519"/>
        <w:gridCol w:w="3199"/>
      </w:tblGrid>
      <w:tr w:rsidR="000834A4">
        <w:trPr>
          <w:trHeight w:val="524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授课老师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单位名称</w:t>
            </w:r>
          </w:p>
        </w:tc>
      </w:tr>
      <w:tr w:rsidR="000834A4">
        <w:trPr>
          <w:trHeight w:val="474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8:00—9:00</w:t>
            </w:r>
          </w:p>
        </w:tc>
        <w:tc>
          <w:tcPr>
            <w:tcW w:w="8295" w:type="dxa"/>
            <w:gridSpan w:val="3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签到</w:t>
            </w:r>
          </w:p>
        </w:tc>
      </w:tr>
      <w:tr w:rsidR="000834A4">
        <w:trPr>
          <w:trHeight w:val="449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9:00—9:15</w:t>
            </w:r>
          </w:p>
        </w:tc>
        <w:tc>
          <w:tcPr>
            <w:tcW w:w="8295" w:type="dxa"/>
            <w:gridSpan w:val="3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领导致辞</w:t>
            </w:r>
          </w:p>
        </w:tc>
      </w:tr>
      <w:tr w:rsidR="000834A4">
        <w:trPr>
          <w:trHeight w:val="1248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9:15—10:30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中医适宜技术在慢病患者管理中的应用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蒋运兰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成都中医药大学附属医院党委副书记</w:t>
            </w:r>
          </w:p>
        </w:tc>
      </w:tr>
      <w:tr w:rsidR="000834A4">
        <w:trPr>
          <w:trHeight w:val="1172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10:30—11:45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辩证指导下实施护理方案中的中医护理技术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王芳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成都中医药大学附属医院护理部主任</w:t>
            </w:r>
          </w:p>
        </w:tc>
      </w:tr>
      <w:tr w:rsidR="000834A4">
        <w:trPr>
          <w:trHeight w:val="597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11:45—13:30</w:t>
            </w:r>
          </w:p>
        </w:tc>
        <w:tc>
          <w:tcPr>
            <w:tcW w:w="8295" w:type="dxa"/>
            <w:gridSpan w:val="3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休息</w:t>
            </w:r>
          </w:p>
        </w:tc>
      </w:tr>
      <w:tr w:rsidR="000834A4">
        <w:trPr>
          <w:trHeight w:val="1185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13:30—14:30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中医护理技术能力提升举措经验分享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方巧红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成都中医药大学附属眉山医院护理部主任</w:t>
            </w:r>
          </w:p>
        </w:tc>
      </w:tr>
      <w:tr w:rsidR="000834A4">
        <w:trPr>
          <w:trHeight w:val="1091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14:30—15:30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平衡火罐的运用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易倩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成都中医药大学附属眉山医院骨科护士长</w:t>
            </w:r>
          </w:p>
        </w:tc>
      </w:tr>
      <w:tr w:rsidR="000834A4">
        <w:trPr>
          <w:trHeight w:val="1772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15:30—15:45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获奖论文项目展示《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一种隔姜灸、隔附子灸、隔盐灸的灸片设计》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李文君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成都中医药大学附属眉山医院消化内科护师</w:t>
            </w:r>
          </w:p>
        </w:tc>
      </w:tr>
      <w:tr w:rsidR="000834A4">
        <w:trPr>
          <w:trHeight w:val="1839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15:45-16:00</w:t>
            </w:r>
          </w:p>
        </w:tc>
        <w:tc>
          <w:tcPr>
            <w:tcW w:w="3577" w:type="dxa"/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获奖论文项目展示《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急性梗阻性化脓性胆管炎合并感染性休克患者的个案报告》</w:t>
            </w:r>
          </w:p>
        </w:tc>
        <w:tc>
          <w:tcPr>
            <w:tcW w:w="151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王青</w:t>
            </w:r>
          </w:p>
        </w:tc>
        <w:tc>
          <w:tcPr>
            <w:tcW w:w="31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成都中医药大学附属眉山医院普外科主管护师</w:t>
            </w:r>
          </w:p>
        </w:tc>
      </w:tr>
      <w:tr w:rsidR="000834A4">
        <w:trPr>
          <w:trHeight w:val="597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16:00-16:30</w:t>
            </w:r>
          </w:p>
        </w:tc>
        <w:tc>
          <w:tcPr>
            <w:tcW w:w="8295" w:type="dxa"/>
            <w:gridSpan w:val="3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眉山市医学会中医护理专业委员会全委会</w:t>
            </w:r>
          </w:p>
        </w:tc>
      </w:tr>
      <w:tr w:rsidR="000834A4">
        <w:trPr>
          <w:trHeight w:val="607"/>
          <w:jc w:val="center"/>
        </w:trPr>
        <w:tc>
          <w:tcPr>
            <w:tcW w:w="1899" w:type="dxa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16:30—16:40</w:t>
            </w:r>
          </w:p>
        </w:tc>
        <w:tc>
          <w:tcPr>
            <w:tcW w:w="8295" w:type="dxa"/>
            <w:gridSpan w:val="3"/>
            <w:vAlign w:val="center"/>
          </w:tcPr>
          <w:p w:rsidR="000834A4" w:rsidRDefault="00CD366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满意度扫描</w:t>
            </w:r>
          </w:p>
        </w:tc>
      </w:tr>
    </w:tbl>
    <w:p w:rsidR="000834A4" w:rsidRDefault="00CD3663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834A4" w:rsidRDefault="00CD3663">
      <w:pPr>
        <w:spacing w:line="600" w:lineRule="exact"/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眉山市医学会中医护理专业委员会名单</w:t>
      </w:r>
    </w:p>
    <w:tbl>
      <w:tblPr>
        <w:tblpPr w:leftFromText="180" w:rightFromText="180" w:vertAnchor="text" w:horzAnchor="page" w:tblpXSpec="center" w:tblpY="506"/>
        <w:tblOverlap w:val="never"/>
        <w:tblW w:w="9915" w:type="dxa"/>
        <w:jc w:val="center"/>
        <w:tblLayout w:type="fixed"/>
        <w:tblLook w:val="04A0"/>
      </w:tblPr>
      <w:tblGrid>
        <w:gridCol w:w="1065"/>
        <w:gridCol w:w="1669"/>
        <w:gridCol w:w="2276"/>
        <w:gridCol w:w="4905"/>
      </w:tblGrid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专委会任职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方巧红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  瑜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眉山市人民医院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  利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  旭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彭山区中医医院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何丽娟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  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张利英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青神县中医医院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伍红琴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眉山市人民医院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张耀丹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眉山市人民医院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熊丹萍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眉山市人民医院（秘书）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卢爱琼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</w:t>
            </w:r>
            <w:r w:rsidR="00122B8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院（秘书组长）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  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尚天菊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衡英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</w:t>
            </w:r>
            <w:r w:rsidR="00122B8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柴兰英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易倩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眉山市中医医院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董群彬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眉山市康复医院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东坡区苏祠街道社区卫生服务中心</w:t>
            </w:r>
          </w:p>
        </w:tc>
      </w:tr>
      <w:tr w:rsidR="000834A4">
        <w:trPr>
          <w:trHeight w:val="474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吉冬琴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眉山肿瘤医院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眉山心脑血管病医院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眉山蕴缨妇产医院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眉山骨科医院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付宇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眉山老年病医院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眉山肛肠医院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汪梦萦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眉山卫生职业学校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杨春芽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</w:t>
            </w:r>
            <w:r w:rsidR="00A06BA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刘李伟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</w:t>
            </w:r>
            <w:r w:rsidR="00A06BA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向敏轶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</w:t>
            </w:r>
            <w:r w:rsidR="00A06BA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朱莉娜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彭山</w:t>
            </w:r>
            <w:r w:rsidR="00A06BA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陈学英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王春秀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仁寿县中医医院（秘书）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汪梅秀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韩婷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黎娟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龙海容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仁寿县第二人民医院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魏敏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仁寿县汪洋中心卫生院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仁寿运长医院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刘俊英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仁寿中鑫医院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刘燕勤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洪雅县中医医院（秘书）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肖文彬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方明霞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白丽雯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牟立恒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洪雅县东岳镇卫生院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罗月星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丹棱县人民医院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李小晴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丹棱南苑中医医院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丹棱南苑中医医院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刘彦梅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丹棱南苑中医医院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朱瑞芳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青神县人民医院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黄利惠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雷晓虹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卢甫容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青神县中医医院</w:t>
            </w:r>
          </w:p>
        </w:tc>
      </w:tr>
      <w:tr w:rsidR="000834A4">
        <w:trPr>
          <w:trHeight w:val="48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徐谊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4A4" w:rsidRDefault="00CD36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青神康达骨科医院</w:t>
            </w:r>
          </w:p>
        </w:tc>
      </w:tr>
    </w:tbl>
    <w:p w:rsidR="000834A4" w:rsidRDefault="000834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834A4" w:rsidSect="000834A4">
      <w:footerReference w:type="default" r:id="rId10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03" w:rsidRPr="00CE3A97" w:rsidRDefault="000F1103" w:rsidP="000834A4">
      <w:pPr>
        <w:rPr>
          <w:rFonts w:ascii="Verdana" w:eastAsia="仿宋_GB2312" w:hAnsi="Verdana"/>
          <w:kern w:val="0"/>
          <w:sz w:val="32"/>
          <w:szCs w:val="32"/>
          <w:lang w:eastAsia="en-US"/>
        </w:rPr>
      </w:pPr>
      <w:r>
        <w:separator/>
      </w:r>
    </w:p>
  </w:endnote>
  <w:endnote w:type="continuationSeparator" w:id="0">
    <w:p w:rsidR="000F1103" w:rsidRPr="00CE3A97" w:rsidRDefault="000F1103" w:rsidP="000834A4">
      <w:pPr>
        <w:rPr>
          <w:rFonts w:ascii="Verdana" w:eastAsia="仿宋_GB2312" w:hAnsi="Verdana"/>
          <w:kern w:val="0"/>
          <w:sz w:val="32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A4" w:rsidRDefault="00CD3663">
    <w:pPr>
      <w:pStyle w:val="a5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－</w:t>
    </w:r>
    <w:r w:rsidR="00406497">
      <w:rPr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="00406497">
      <w:rPr>
        <w:rFonts w:ascii="仿宋_GB2312" w:eastAsia="仿宋_GB2312" w:hint="eastAsia"/>
        <w:sz w:val="32"/>
        <w:szCs w:val="32"/>
      </w:rPr>
      <w:fldChar w:fldCharType="separate"/>
    </w:r>
    <w:r w:rsidR="00075EA4">
      <w:rPr>
        <w:rStyle w:val="a8"/>
        <w:rFonts w:ascii="仿宋_GB2312" w:eastAsia="仿宋_GB2312"/>
        <w:noProof/>
        <w:sz w:val="32"/>
        <w:szCs w:val="32"/>
      </w:rPr>
      <w:t>1</w:t>
    </w:r>
    <w:r w:rsidR="00406497">
      <w:rPr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－</w:t>
    </w:r>
  </w:p>
  <w:p w:rsidR="000834A4" w:rsidRDefault="000834A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03" w:rsidRPr="00CE3A97" w:rsidRDefault="000F1103" w:rsidP="000834A4">
      <w:pPr>
        <w:rPr>
          <w:rFonts w:ascii="Verdana" w:eastAsia="仿宋_GB2312" w:hAnsi="Verdana"/>
          <w:kern w:val="0"/>
          <w:sz w:val="32"/>
          <w:szCs w:val="32"/>
          <w:lang w:eastAsia="en-US"/>
        </w:rPr>
      </w:pPr>
      <w:r>
        <w:separator/>
      </w:r>
    </w:p>
  </w:footnote>
  <w:footnote w:type="continuationSeparator" w:id="0">
    <w:p w:rsidR="000F1103" w:rsidRPr="00CE3A97" w:rsidRDefault="000F1103" w:rsidP="000834A4">
      <w:pPr>
        <w:rPr>
          <w:rFonts w:ascii="Verdana" w:eastAsia="仿宋_GB2312" w:hAnsi="Verdana"/>
          <w:kern w:val="0"/>
          <w:sz w:val="32"/>
          <w:szCs w:val="3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A6E99"/>
    <w:multiLevelType w:val="singleLevel"/>
    <w:tmpl w:val="8CCA6E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4441C"/>
    <w:rsid w:val="00075EA4"/>
    <w:rsid w:val="000834A4"/>
    <w:rsid w:val="000F1103"/>
    <w:rsid w:val="00122B89"/>
    <w:rsid w:val="00196F01"/>
    <w:rsid w:val="00406497"/>
    <w:rsid w:val="00A06BA9"/>
    <w:rsid w:val="00CD3663"/>
    <w:rsid w:val="00D00BD7"/>
    <w:rsid w:val="00D4441C"/>
    <w:rsid w:val="00FC255E"/>
    <w:rsid w:val="038A1BB2"/>
    <w:rsid w:val="05ED01D7"/>
    <w:rsid w:val="0812334F"/>
    <w:rsid w:val="0C382B93"/>
    <w:rsid w:val="1123445C"/>
    <w:rsid w:val="1C7345FC"/>
    <w:rsid w:val="218B07CF"/>
    <w:rsid w:val="23955BE8"/>
    <w:rsid w:val="29F660A7"/>
    <w:rsid w:val="2E2A34C6"/>
    <w:rsid w:val="2F405B77"/>
    <w:rsid w:val="360A60B7"/>
    <w:rsid w:val="3D0C4E0B"/>
    <w:rsid w:val="3DF12BEE"/>
    <w:rsid w:val="415D15DB"/>
    <w:rsid w:val="45B852A4"/>
    <w:rsid w:val="497A134E"/>
    <w:rsid w:val="4C1A3F1A"/>
    <w:rsid w:val="57A7738C"/>
    <w:rsid w:val="57B121E1"/>
    <w:rsid w:val="5C5916B5"/>
    <w:rsid w:val="64F27872"/>
    <w:rsid w:val="6695111E"/>
    <w:rsid w:val="78C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834A4"/>
    <w:rPr>
      <w:rFonts w:ascii="宋体" w:cs="宋体"/>
    </w:rPr>
  </w:style>
  <w:style w:type="paragraph" w:styleId="a4">
    <w:name w:val="Balloon Text"/>
    <w:basedOn w:val="a"/>
    <w:link w:val="Char0"/>
    <w:uiPriority w:val="99"/>
    <w:unhideWhenUsed/>
    <w:rsid w:val="000834A4"/>
    <w:rPr>
      <w:sz w:val="18"/>
      <w:szCs w:val="18"/>
    </w:rPr>
  </w:style>
  <w:style w:type="paragraph" w:styleId="a5">
    <w:name w:val="footer"/>
    <w:basedOn w:val="a"/>
    <w:link w:val="Char1"/>
    <w:qFormat/>
    <w:rsid w:val="0008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8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834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834A4"/>
  </w:style>
  <w:style w:type="character" w:styleId="a9">
    <w:name w:val="Hyperlink"/>
    <w:basedOn w:val="a0"/>
    <w:uiPriority w:val="99"/>
    <w:qFormat/>
    <w:rsid w:val="000834A4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0834A4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5"/>
    <w:qFormat/>
    <w:rsid w:val="000834A4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834A4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0834A4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34A4"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0834A4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0834A4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0834A4"/>
    <w:pPr>
      <w:ind w:left="15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461</Words>
  <Characters>2631</Characters>
  <Application>Microsoft Office Word</Application>
  <DocSecurity>0</DocSecurity>
  <Lines>21</Lines>
  <Paragraphs>6</Paragraphs>
  <ScaleCrop>false</ScaleCrop>
  <Company>china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27</cp:revision>
  <dcterms:created xsi:type="dcterms:W3CDTF">2018-11-14T18:49:00Z</dcterms:created>
  <dcterms:modified xsi:type="dcterms:W3CDTF">2021-12-03T05:58:00Z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E77AA02D30E04AE2AA6776D049A3AD25</vt:lpwstr>
  </property>
</Properties>
</file>