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1C" w:rsidRDefault="00D4441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4441C" w:rsidRDefault="00D00BD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4441C" w:rsidRDefault="00D00BD7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156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4441C" w:rsidRDefault="00D4441C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4441C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D4441C" w:rsidRDefault="00D00B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196F01" w:rsidRDefault="00D00BD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关于举办妇产科护理、儿科护理专业委员会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年学术年会</w:t>
      </w:r>
      <w:r>
        <w:rPr>
          <w:rFonts w:ascii="方正小标宋简体" w:eastAsia="方正小标宋简体" w:hint="eastAsia"/>
          <w:sz w:val="44"/>
          <w:szCs w:val="44"/>
        </w:rPr>
        <w:t>暨妇产儿适宜技术推广班</w:t>
      </w:r>
    </w:p>
    <w:p w:rsidR="00D4441C" w:rsidRDefault="00D00B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线上会议的通知</w:t>
      </w:r>
    </w:p>
    <w:p w:rsidR="00D4441C" w:rsidRDefault="00D4441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4441C" w:rsidRDefault="00D00BD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为进一步推动我市妇产科护理、儿科护理专业学科建设，加强学术交流，提高护理质量，由眉山市医学会、四川大学华西医院眉山医院联合举办的“眉山市医学会妇产科护理、儿科护理专业委员会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年学术年会</w:t>
      </w:r>
      <w:r>
        <w:rPr>
          <w:rFonts w:ascii="仿宋_GB2312" w:eastAsia="仿宋_GB2312" w:hint="eastAsia"/>
          <w:sz w:val="32"/>
          <w:szCs w:val="32"/>
        </w:rPr>
        <w:t>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妇产儿适宜技术推广班</w:t>
      </w:r>
      <w:r>
        <w:rPr>
          <w:rFonts w:ascii="仿宋_GB2312" w:eastAsia="仿宋_GB2312" w:hint="eastAsia"/>
          <w:sz w:val="32"/>
          <w:szCs w:val="32"/>
        </w:rPr>
        <w:t>线上会议”定于近期召开，届时将邀请省内及市内多名专家网络授课。现将有关事宜通知如下：</w:t>
      </w:r>
    </w:p>
    <w:p w:rsidR="00D4441C" w:rsidRDefault="00D00BD7">
      <w:pPr>
        <w:tabs>
          <w:tab w:val="left" w:pos="949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一、会议时间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日（星期五）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30-18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441C" w:rsidRDefault="00D00BD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二、参会方式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（一）参会人员需提前在手机端或电脑端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下载、试用腾讯会议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PP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（二）加入会议：</w:t>
      </w:r>
      <w:r>
        <w:rPr>
          <w:rFonts w:ascii="仿宋_GB2312" w:eastAsia="仿宋_GB2312" w:hint="eastAsia"/>
          <w:sz w:val="32"/>
          <w:szCs w:val="32"/>
        </w:rPr>
        <w:t>会议号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16507280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441C" w:rsidRDefault="00D00BD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三、会议内容（会议议程见附件）</w:t>
      </w:r>
    </w:p>
    <w:p w:rsidR="00D4441C" w:rsidRDefault="00D00BD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专题讲座：《以患者为导向的优质护理服务》、《四川省医院评审标准实施细则（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版）》、《血管导管相关感染预防与控制指南》、《基于多学科下的双路径管理降低阴道分娩会阴侧切率》、《基于快速康复外科理念的护理临床路径在妇科病房的运用》、《初乳口腔免疫疗法》</w:t>
      </w:r>
      <w:r>
        <w:rPr>
          <w:rFonts w:ascii="黑体" w:eastAsia="黑体" w:hAnsi="黑体" w:hint="eastAsia"/>
          <w:sz w:val="32"/>
          <w:szCs w:val="32"/>
        </w:rPr>
        <w:t>。</w:t>
      </w:r>
    </w:p>
    <w:p w:rsidR="00D4441C" w:rsidRDefault="00D00BD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四、参会对象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（一）眉山市医学会妇产科护理、儿</w:t>
      </w:r>
      <w:r>
        <w:rPr>
          <w:rFonts w:ascii="仿宋_GB2312" w:eastAsia="仿宋_GB2312" w:hint="eastAsia"/>
          <w:sz w:val="32"/>
          <w:szCs w:val="32"/>
        </w:rPr>
        <w:t>科护理专业委员会全体委员；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（二）全市各级医疗机构从事妇产科护理、儿科护理专业的医务人员。</w:t>
      </w:r>
    </w:p>
    <w:p w:rsidR="00D4441C" w:rsidRDefault="00D00BD7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D4441C" w:rsidRDefault="00D00BD7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本次会议免收会务费。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（二）请各县（区）医学会、团体会员单位积极组织相关人员参会，并于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bookmarkStart w:id="1" w:name="_Hlk86351748"/>
      <w:r>
        <w:rPr>
          <w:rFonts w:ascii="仿宋_GB2312" w:eastAsia="仿宋_GB2312" w:hint="eastAsia"/>
          <w:sz w:val="32"/>
          <w:szCs w:val="32"/>
        </w:rPr>
        <w:t>前登陆以下链接完成报名。（</w:t>
      </w:r>
      <w:r>
        <w:rPr>
          <w:rFonts w:ascii="仿宋_GB2312" w:eastAsia="仿宋_GB2312"/>
          <w:sz w:val="32"/>
          <w:szCs w:val="32"/>
        </w:rPr>
        <w:t>https://docs</w:t>
      </w:r>
      <w:bookmarkEnd w:id="1"/>
      <w:r>
        <w:rPr>
          <w:rFonts w:ascii="仿宋_GB2312" w:eastAsia="仿宋_GB2312"/>
          <w:sz w:val="32"/>
          <w:szCs w:val="32"/>
        </w:rPr>
        <w:t xml:space="preserve">.qq.com/sheet/DWGpzZHNlVE94elFp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（三）请参会老师提前扫描下方二维码进入会议交流群。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4441C" w:rsidRDefault="00D00BD7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2766060" cy="2722245"/>
            <wp:effectExtent l="0" t="0" r="15240" b="1905"/>
            <wp:docPr id="2" name="图片 2" descr="43060ae2fee29dd080588775e8b0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060ae2fee29dd080588775e8b06ab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1811" t="38157" r="12520" b="27473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1C" w:rsidRDefault="00D00BD7">
      <w:pPr>
        <w:shd w:val="clear" w:color="auto" w:fill="FFFFFF"/>
        <w:spacing w:line="600" w:lineRule="exact"/>
        <w:ind w:firstLineChars="200" w:firstLine="640"/>
        <w:textAlignment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（四）联系人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四川大学华西医院眉山医院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王老师：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5196461492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胡老师：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8784444912</w:t>
      </w:r>
    </w:p>
    <w:p w:rsidR="00D4441C" w:rsidRDefault="00D00BD7">
      <w:pPr>
        <w:pStyle w:val="1"/>
        <w:spacing w:line="600" w:lineRule="exact"/>
        <w:ind w:firstLine="640"/>
        <w:rPr>
          <w:rStyle w:val="a8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8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市医学会办公室</w:t>
      </w:r>
      <w:r>
        <w:rPr>
          <w:rStyle w:val="a8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              </w:t>
      </w:r>
    </w:p>
    <w:p w:rsidR="00D4441C" w:rsidRDefault="00D00BD7">
      <w:pPr>
        <w:pStyle w:val="1"/>
        <w:spacing w:line="600" w:lineRule="exact"/>
        <w:ind w:firstLine="640"/>
        <w:rPr>
          <w:rStyle w:val="a8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8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何书恒：</w:t>
      </w:r>
      <w:r>
        <w:rPr>
          <w:rStyle w:val="a8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028-38116033          </w:t>
      </w:r>
      <w:r>
        <w:rPr>
          <w:rStyle w:val="a8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孙玉娇：</w:t>
      </w:r>
      <w:r>
        <w:rPr>
          <w:rStyle w:val="a8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028-38106428</w:t>
      </w:r>
    </w:p>
    <w:p w:rsidR="00D4441C" w:rsidRDefault="00D444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附件：会议议程</w:t>
      </w:r>
    </w:p>
    <w:p w:rsidR="00D4441C" w:rsidRDefault="00D4441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4441C" w:rsidRDefault="00D00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D4441C" w:rsidRDefault="00D00BD7">
      <w:pPr>
        <w:spacing w:line="600" w:lineRule="exact"/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D4441C" w:rsidRDefault="00D00BD7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4441C" w:rsidRDefault="00D4441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4441C" w:rsidRDefault="00D4441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4441C" w:rsidRDefault="00D4441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4441C" w:rsidRDefault="00D00BD7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21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D4441C" w:rsidRDefault="00D00BD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4441C" w:rsidRDefault="00D00B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1320" w:tblpY="552"/>
        <w:tblOverlap w:val="never"/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7"/>
        <w:gridCol w:w="3433"/>
        <w:gridCol w:w="4667"/>
      </w:tblGrid>
      <w:tr w:rsidR="00D4441C">
        <w:trPr>
          <w:trHeight w:val="486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内容</w:t>
            </w:r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讲者</w:t>
            </w:r>
          </w:p>
        </w:tc>
      </w:tr>
      <w:tr w:rsidR="00D4441C">
        <w:trPr>
          <w:trHeight w:val="530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:30</w:t>
            </w:r>
          </w:p>
        </w:tc>
        <w:tc>
          <w:tcPr>
            <w:tcW w:w="8100" w:type="dxa"/>
            <w:gridSpan w:val="2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线上签到、眉山市医学会会长赵平致词</w:t>
            </w:r>
          </w:p>
        </w:tc>
      </w:tr>
      <w:tr w:rsidR="00D4441C">
        <w:trPr>
          <w:trHeight w:val="407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-14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以患者为导向的优质护理服务</w:t>
            </w:r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四川大学华西医院眉山医院副院长</w:t>
            </w:r>
          </w:p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宋锦平教授</w:t>
            </w:r>
          </w:p>
        </w:tc>
      </w:tr>
      <w:tr w:rsidR="00D4441C">
        <w:trPr>
          <w:trHeight w:val="423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35-15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《四川省医院评审标准实施细则（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sz w:val="24"/>
                <w:szCs w:val="24"/>
              </w:rPr>
              <w:t>版）》</w:t>
            </w:r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四川大学华西医院眉山医院护理部主任</w:t>
            </w:r>
          </w:p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孙素萍</w:t>
            </w:r>
          </w:p>
        </w:tc>
      </w:tr>
      <w:tr w:rsidR="00D4441C">
        <w:trPr>
          <w:trHeight w:val="423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-15:</w:t>
            </w:r>
            <w:r>
              <w:rPr>
                <w:rFonts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_Hlk86513486"/>
            <w:r>
              <w:rPr>
                <w:rFonts w:ascii="仿宋_GB2312" w:eastAsia="仿宋_GB2312" w:hint="eastAsia"/>
                <w:sz w:val="24"/>
                <w:szCs w:val="24"/>
              </w:rPr>
              <w:t>血管导管相关感染预防与控制指南</w:t>
            </w:r>
            <w:bookmarkEnd w:id="2"/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四川大学华西医院眉山医院护理部副主任</w:t>
            </w:r>
          </w:p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肖冬梅</w:t>
            </w:r>
          </w:p>
        </w:tc>
      </w:tr>
      <w:tr w:rsidR="00D4441C">
        <w:trPr>
          <w:trHeight w:val="423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</w:t>
            </w:r>
            <w:r>
              <w:rPr>
                <w:rFonts w:ascii="仿宋_GB2312" w:eastAsia="仿宋_GB2312"/>
                <w:sz w:val="24"/>
                <w:szCs w:val="24"/>
              </w:rPr>
              <w:t>55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基于多学科下的双路径管理降低阴道分娩会阴侧切率</w:t>
            </w:r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四川大学华西医院眉山医院产房副护士长</w:t>
            </w:r>
          </w:p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刘雪萍</w:t>
            </w:r>
          </w:p>
        </w:tc>
      </w:tr>
      <w:tr w:rsidR="00D4441C">
        <w:trPr>
          <w:trHeight w:val="423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25-16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基于快速康复外科理念的护理临床路径在妇科病房的运用</w:t>
            </w:r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四川大学华西医院眉山医院妇科</w:t>
            </w:r>
          </w:p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王涛英</w:t>
            </w:r>
          </w:p>
        </w:tc>
      </w:tr>
      <w:tr w:rsidR="00D4441C">
        <w:trPr>
          <w:trHeight w:val="423"/>
        </w:trPr>
        <w:tc>
          <w:tcPr>
            <w:tcW w:w="17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55-17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433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初乳口腔免疫疗法</w:t>
            </w:r>
          </w:p>
        </w:tc>
        <w:tc>
          <w:tcPr>
            <w:tcW w:w="4667" w:type="dxa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四川大学华西医院眉山医院新生儿科</w:t>
            </w:r>
          </w:p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周利霞</w:t>
            </w:r>
          </w:p>
        </w:tc>
      </w:tr>
      <w:tr w:rsidR="00D4441C">
        <w:trPr>
          <w:trHeight w:val="556"/>
        </w:trPr>
        <w:tc>
          <w:tcPr>
            <w:tcW w:w="9867" w:type="dxa"/>
            <w:gridSpan w:val="3"/>
            <w:vAlign w:val="center"/>
          </w:tcPr>
          <w:p w:rsidR="00D4441C" w:rsidRDefault="00D00BD7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讨论、总结</w:t>
            </w:r>
          </w:p>
        </w:tc>
      </w:tr>
    </w:tbl>
    <w:p w:rsidR="00D4441C" w:rsidRDefault="00D4441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4441C" w:rsidSect="00D4441C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D7" w:rsidRDefault="00D00BD7" w:rsidP="00D4441C">
      <w:r>
        <w:separator/>
      </w:r>
    </w:p>
  </w:endnote>
  <w:endnote w:type="continuationSeparator" w:id="0">
    <w:p w:rsidR="00D00BD7" w:rsidRDefault="00D00BD7" w:rsidP="00D4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1C" w:rsidRDefault="00D00BD7">
    <w:pPr>
      <w:pStyle w:val="a5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Style w:val="a7"/>
        <w:rFonts w:ascii="仿宋_GB2312" w:eastAsia="仿宋_GB2312" w:hint="eastAsia"/>
        <w:sz w:val="32"/>
        <w:szCs w:val="32"/>
      </w:rPr>
      <w:t>－</w:t>
    </w:r>
    <w:r w:rsidR="00D4441C">
      <w:rPr>
        <w:rFonts w:ascii="仿宋_GB2312" w:eastAsia="仿宋_GB2312" w:hint="eastAsia"/>
        <w:sz w:val="32"/>
        <w:szCs w:val="32"/>
      </w:rPr>
      <w:fldChar w:fldCharType="begin"/>
    </w:r>
    <w:r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 w:rsidR="00D4441C">
      <w:rPr>
        <w:rFonts w:ascii="仿宋_GB2312" w:eastAsia="仿宋_GB2312" w:hint="eastAsia"/>
        <w:sz w:val="32"/>
        <w:szCs w:val="32"/>
      </w:rPr>
      <w:fldChar w:fldCharType="separate"/>
    </w:r>
    <w:r w:rsidR="00196F01">
      <w:rPr>
        <w:rStyle w:val="a7"/>
        <w:rFonts w:ascii="仿宋_GB2312" w:eastAsia="仿宋_GB2312"/>
        <w:noProof/>
        <w:sz w:val="32"/>
        <w:szCs w:val="32"/>
      </w:rPr>
      <w:t>1</w:t>
    </w:r>
    <w:r w:rsidR="00D4441C">
      <w:rPr>
        <w:rFonts w:ascii="仿宋_GB2312" w:eastAsia="仿宋_GB2312" w:hint="eastAsia"/>
        <w:sz w:val="32"/>
        <w:szCs w:val="32"/>
      </w:rPr>
      <w:fldChar w:fldCharType="end"/>
    </w:r>
    <w:r>
      <w:rPr>
        <w:rStyle w:val="a7"/>
        <w:rFonts w:ascii="仿宋_GB2312" w:eastAsia="仿宋_GB2312" w:hint="eastAsia"/>
        <w:sz w:val="32"/>
        <w:szCs w:val="32"/>
      </w:rPr>
      <w:t>－</w:t>
    </w:r>
  </w:p>
  <w:p w:rsidR="00D4441C" w:rsidRDefault="00D4441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D7" w:rsidRDefault="00D00BD7" w:rsidP="00D4441C">
      <w:r>
        <w:separator/>
      </w:r>
    </w:p>
  </w:footnote>
  <w:footnote w:type="continuationSeparator" w:id="0">
    <w:p w:rsidR="00D00BD7" w:rsidRDefault="00D00BD7" w:rsidP="00D44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41C"/>
    <w:rsid w:val="00196F01"/>
    <w:rsid w:val="00D00BD7"/>
    <w:rsid w:val="00D4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1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4441C"/>
    <w:rPr>
      <w:rFonts w:ascii="宋体" w:cs="宋体"/>
    </w:rPr>
  </w:style>
  <w:style w:type="paragraph" w:styleId="a4">
    <w:name w:val="Balloon Text"/>
    <w:basedOn w:val="a"/>
    <w:link w:val="Char0"/>
    <w:uiPriority w:val="99"/>
    <w:unhideWhenUsed/>
    <w:rsid w:val="00D4441C"/>
    <w:rPr>
      <w:sz w:val="18"/>
      <w:szCs w:val="18"/>
    </w:rPr>
  </w:style>
  <w:style w:type="paragraph" w:styleId="a5">
    <w:name w:val="footer"/>
    <w:basedOn w:val="a"/>
    <w:link w:val="Char1"/>
    <w:qFormat/>
    <w:rsid w:val="00D44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4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D4441C"/>
  </w:style>
  <w:style w:type="character" w:styleId="a8">
    <w:name w:val="Hyperlink"/>
    <w:basedOn w:val="a0"/>
    <w:uiPriority w:val="99"/>
    <w:qFormat/>
    <w:rsid w:val="00D4441C"/>
    <w:rPr>
      <w:color w:val="0000FF"/>
      <w:u w:val="single"/>
    </w:rPr>
  </w:style>
  <w:style w:type="table" w:styleId="a9">
    <w:name w:val="Table Grid"/>
    <w:basedOn w:val="a1"/>
    <w:uiPriority w:val="59"/>
    <w:qFormat/>
    <w:rsid w:val="00D444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sid w:val="00D4441C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5"/>
    <w:qFormat/>
    <w:rsid w:val="00D4441C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D4441C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D4441C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4441C"/>
    <w:rPr>
      <w:rFonts w:ascii="Calibri" w:hAnsi="Calibri"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4441C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D4441C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>china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23</cp:revision>
  <dcterms:created xsi:type="dcterms:W3CDTF">2018-11-14T18:49:00Z</dcterms:created>
  <dcterms:modified xsi:type="dcterms:W3CDTF">2021-11-02T01:59:00Z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E77AA02D30E04AE2AA6776D049A3AD25</vt:lpwstr>
  </property>
</Properties>
</file>