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6C" w:rsidRDefault="00F9656C" w:rsidP="00F9656C">
      <w:pPr>
        <w:jc w:val="distribute"/>
        <w:rPr>
          <w:rFonts w:ascii="宋体" w:hAnsi="宋体" w:cs="宋体"/>
          <w:b/>
          <w:bCs/>
          <w:color w:val="FF0000"/>
          <w:spacing w:val="30"/>
          <w:sz w:val="72"/>
          <w:szCs w:val="84"/>
        </w:rPr>
      </w:pPr>
      <w:bookmarkStart w:id="0" w:name="OLE_LINK8"/>
      <w:r>
        <w:rPr>
          <w:rFonts w:ascii="宋体" w:hAnsi="宋体" w:cs="宋体" w:hint="eastAsia"/>
          <w:b/>
          <w:bCs/>
          <w:color w:val="FF0000"/>
          <w:spacing w:val="30"/>
          <w:sz w:val="72"/>
          <w:szCs w:val="84"/>
        </w:rPr>
        <w:t>中国医院管理研究培训网</w:t>
      </w:r>
    </w:p>
    <w:p w:rsidR="00F9656C" w:rsidRDefault="00F9656C" w:rsidP="00F9656C">
      <w:pPr>
        <w:jc w:val="distribute"/>
        <w:rPr>
          <w:rFonts w:ascii="宋体" w:hAnsi="宋体" w:cs="宋体" w:hint="eastAsia"/>
          <w:color w:val="000000"/>
          <w:sz w:val="32"/>
          <w:szCs w:val="32"/>
        </w:rPr>
      </w:pPr>
      <w:r>
        <w:rPr>
          <w:rFonts w:ascii="宋体" w:hAnsi="宋体" w:cs="宋体" w:hint="eastAsia"/>
          <w:b/>
          <w:bCs/>
          <w:color w:val="FF0000"/>
          <w:spacing w:val="30"/>
          <w:sz w:val="72"/>
          <w:szCs w:val="84"/>
        </w:rPr>
        <w:t>学汇百川教育科技研究院</w:t>
      </w:r>
    </w:p>
    <w:p w:rsidR="00F9656C" w:rsidRDefault="00F9656C" w:rsidP="00F9656C">
      <w:pPr>
        <w:jc w:val="center"/>
        <w:rPr>
          <w:rFonts w:ascii="宋体" w:hAnsi="宋体" w:cs="宋体" w:hint="eastAsia"/>
          <w:color w:val="000000"/>
          <w:sz w:val="32"/>
          <w:szCs w:val="32"/>
        </w:rPr>
      </w:pPr>
      <w:r>
        <w:rPr>
          <w:rFonts w:ascii="宋体" w:hAnsi="宋体" w:cs="宋体" w:hint="eastAsia"/>
          <w:color w:val="000000"/>
          <w:sz w:val="32"/>
          <w:szCs w:val="32"/>
        </w:rPr>
        <w:t>医培联字〔</w:t>
      </w:r>
      <w:r>
        <w:rPr>
          <w:rFonts w:ascii="宋体" w:hAnsi="宋体" w:cs="宋体" w:hint="eastAsia"/>
          <w:color w:val="000000"/>
          <w:sz w:val="32"/>
          <w:szCs w:val="32"/>
        </w:rPr>
        <w:t>2021</w:t>
      </w:r>
      <w:r>
        <w:rPr>
          <w:rFonts w:ascii="宋体" w:hAnsi="宋体" w:cs="宋体" w:hint="eastAsia"/>
          <w:color w:val="000000"/>
          <w:sz w:val="32"/>
          <w:szCs w:val="32"/>
        </w:rPr>
        <w:t>〕</w:t>
      </w:r>
      <w:r>
        <w:rPr>
          <w:rFonts w:ascii="宋体" w:hAnsi="宋体" w:cs="宋体" w:hint="eastAsia"/>
          <w:color w:val="000000"/>
          <w:sz w:val="32"/>
          <w:szCs w:val="32"/>
        </w:rPr>
        <w:t>09</w:t>
      </w:r>
      <w:r>
        <w:rPr>
          <w:rFonts w:ascii="宋体" w:hAnsi="宋体" w:cs="宋体" w:hint="eastAsia"/>
          <w:color w:val="000000"/>
          <w:sz w:val="32"/>
          <w:szCs w:val="32"/>
        </w:rPr>
        <w:t>号</w:t>
      </w:r>
    </w:p>
    <w:bookmarkEnd w:id="0"/>
    <w:p w:rsidR="00F9656C" w:rsidRDefault="00F9656C" w:rsidP="00F9656C">
      <w:pPr>
        <w:tabs>
          <w:tab w:val="left" w:pos="2160"/>
        </w:tabs>
        <w:spacing w:line="440" w:lineRule="exact"/>
        <w:rPr>
          <w:rFonts w:ascii="宋体" w:hAnsi="宋体" w:cs="宋体" w:hint="eastAsia"/>
          <w:sz w:val="32"/>
          <w:szCs w:val="32"/>
        </w:rPr>
      </w:pPr>
      <w:r>
        <w:rPr>
          <w:rFonts w:ascii="Calibri" w:hAnsi="Calibri" w:cs="Times New Roman" w:hint="eastAsia"/>
          <w:sz w:val="21"/>
          <w:szCs w:val="24"/>
        </w:rPr>
        <w:pict>
          <v:line id="直接连接符 3" o:spid="_x0000_s1026" style="position:absolute;flip:y;z-index:-251658240;mso-position-horizontal:center" from="0,11.35pt" to="476.2pt,11.55pt" o:gfxdata="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j/U9QAAAAGAQAADwAAAAAAAAABACAA&#10;AAAiAAAAZHJzL2Rvd25yZXYueG1sUEsBAhQAFAAAAAgAh07iQJtATITYAQAAeAMAAA4AAAAAAAAA&#10;AQAgAAAAIwEAAGRycy9lMm9Eb2MueG1sUEsFBgAAAAAGAAYAWQEAAG0FAAAAAA==&#10;" strokecolor="red" strokeweight="2pt"/>
        </w:pict>
      </w:r>
      <w:r>
        <w:rPr>
          <w:rFonts w:ascii="宋体" w:hAnsi="宋体" w:cs="宋体" w:hint="eastAsia"/>
          <w:sz w:val="32"/>
          <w:szCs w:val="32"/>
        </w:rPr>
        <w:tab/>
      </w:r>
    </w:p>
    <w:p w:rsidR="00F9656C" w:rsidRDefault="00F9656C" w:rsidP="00F9656C">
      <w:pPr>
        <w:spacing w:line="560" w:lineRule="exact"/>
        <w:ind w:left="2160" w:hangingChars="600" w:hanging="2160"/>
        <w:rPr>
          <w:rFonts w:ascii="宋体" w:hAnsi="宋体" w:cs="宋体" w:hint="eastAsia"/>
          <w:b/>
          <w:bCs/>
          <w:color w:val="000000"/>
          <w:sz w:val="36"/>
          <w:szCs w:val="36"/>
        </w:rPr>
      </w:pPr>
    </w:p>
    <w:p w:rsidR="00F9656C" w:rsidRDefault="00F9656C" w:rsidP="00F9656C">
      <w:pPr>
        <w:spacing w:line="560" w:lineRule="exact"/>
        <w:ind w:left="2160" w:hangingChars="600" w:hanging="2160"/>
        <w:rPr>
          <w:rFonts w:ascii="宋体" w:hAnsi="宋体" w:cs="宋体" w:hint="eastAsia"/>
          <w:b/>
          <w:bCs/>
          <w:color w:val="000000"/>
          <w:sz w:val="36"/>
          <w:szCs w:val="36"/>
        </w:rPr>
      </w:pPr>
      <w:r>
        <w:rPr>
          <w:rFonts w:ascii="宋体" w:hAnsi="宋体" w:cs="宋体" w:hint="eastAsia"/>
          <w:b/>
          <w:bCs/>
          <w:color w:val="000000"/>
          <w:sz w:val="36"/>
          <w:szCs w:val="36"/>
        </w:rPr>
        <w:t>关于举办“基于‘</w:t>
      </w:r>
      <w:r>
        <w:rPr>
          <w:rFonts w:ascii="宋体" w:hAnsi="宋体" w:cs="宋体" w:hint="eastAsia"/>
          <w:b/>
          <w:bCs/>
          <w:color w:val="000000"/>
          <w:sz w:val="36"/>
          <w:szCs w:val="36"/>
        </w:rPr>
        <w:t>2021</w:t>
      </w:r>
      <w:r>
        <w:rPr>
          <w:rFonts w:ascii="宋体" w:hAnsi="宋体" w:cs="宋体" w:hint="eastAsia"/>
          <w:b/>
          <w:bCs/>
          <w:color w:val="000000"/>
          <w:sz w:val="36"/>
          <w:szCs w:val="36"/>
        </w:rPr>
        <w:t>年国家医疗质量安全改进目标’实现的质量管理方法与工具实操应用高级研修班”的通知</w:t>
      </w:r>
    </w:p>
    <w:p w:rsidR="00F9656C" w:rsidRDefault="00F9656C" w:rsidP="00F9656C">
      <w:pPr>
        <w:spacing w:line="560" w:lineRule="exact"/>
        <w:rPr>
          <w:rFonts w:ascii="宋体" w:hAnsi="宋体" w:cs="宋体" w:hint="eastAsia"/>
          <w:b/>
          <w:bCs/>
          <w:color w:val="000000"/>
          <w:sz w:val="28"/>
          <w:szCs w:val="28"/>
        </w:rPr>
      </w:pPr>
      <w:r>
        <w:rPr>
          <w:rFonts w:ascii="宋体" w:hAnsi="宋体" w:cs="宋体" w:hint="eastAsia"/>
          <w:b/>
          <w:bCs/>
          <w:color w:val="000000"/>
          <w:sz w:val="28"/>
          <w:szCs w:val="28"/>
        </w:rPr>
        <w:t>各有关单位：</w:t>
      </w:r>
    </w:p>
    <w:p w:rsidR="00F9656C" w:rsidRDefault="00F9656C" w:rsidP="00F9656C">
      <w:pPr>
        <w:spacing w:line="560" w:lineRule="exact"/>
        <w:rPr>
          <w:rFonts w:ascii="Calibri" w:hAnsi="Calibri" w:cs="Times New Roman" w:hint="eastAsia"/>
          <w:color w:val="000000"/>
          <w:sz w:val="28"/>
          <w:szCs w:val="28"/>
        </w:rPr>
      </w:pPr>
      <w:r>
        <w:rPr>
          <w:rFonts w:ascii="宋体" w:hAnsi="宋体" w:cs="宋体" w:hint="eastAsia"/>
          <w:b/>
          <w:bCs/>
          <w:color w:val="000000"/>
          <w:sz w:val="28"/>
          <w:szCs w:val="28"/>
        </w:rPr>
        <w:t xml:space="preserve"> </w:t>
      </w:r>
      <w:r>
        <w:rPr>
          <w:rFonts w:ascii="宋体" w:hAnsi="宋体" w:cs="宋体" w:hint="eastAsia"/>
          <w:color w:val="000000"/>
          <w:sz w:val="28"/>
          <w:szCs w:val="28"/>
        </w:rPr>
        <w:t xml:space="preserve">   2021</w:t>
      </w:r>
      <w:r>
        <w:rPr>
          <w:rFonts w:ascii="宋体" w:hAnsi="宋体" w:cs="宋体" w:hint="eastAsia"/>
          <w:color w:val="000000"/>
          <w:sz w:val="28"/>
          <w:szCs w:val="28"/>
        </w:rPr>
        <w:t>年是“十四五规划”的开局之年，为进一步加强医疗质量安全管理，持续提升医疗质量安全管理科学化、精细化水平，构建优质高效的医疗质量管理与控制体系，根据《医疗质量管理办法》，国家卫生健康委近期制定颁布了《</w:t>
      </w:r>
      <w:r>
        <w:rPr>
          <w:rFonts w:ascii="宋体" w:hAnsi="宋体" w:cs="宋体" w:hint="eastAsia"/>
          <w:color w:val="000000"/>
          <w:sz w:val="28"/>
          <w:szCs w:val="28"/>
        </w:rPr>
        <w:t>2021</w:t>
      </w:r>
      <w:r>
        <w:rPr>
          <w:rFonts w:ascii="宋体" w:hAnsi="宋体" w:cs="宋体" w:hint="eastAsia"/>
          <w:color w:val="000000"/>
          <w:sz w:val="28"/>
          <w:szCs w:val="28"/>
        </w:rPr>
        <w:t>年国家医疗质量安全改进目标》（以下简称《目标》）</w:t>
      </w:r>
      <w:r>
        <w:rPr>
          <w:rFonts w:hint="eastAsia"/>
          <w:color w:val="000000"/>
          <w:sz w:val="28"/>
          <w:szCs w:val="28"/>
        </w:rPr>
        <w:t>对医院质量管理工作提出了新的要求。</w:t>
      </w:r>
      <w:r>
        <w:rPr>
          <w:color w:val="000000"/>
          <w:sz w:val="28"/>
          <w:szCs w:val="28"/>
        </w:rPr>
        <w:t>2021</w:t>
      </w:r>
      <w:r>
        <w:rPr>
          <w:rFonts w:hint="eastAsia"/>
          <w:color w:val="000000"/>
          <w:sz w:val="28"/>
          <w:szCs w:val="28"/>
        </w:rPr>
        <w:t>年攸关医院质量工作的医院评审作业更加大力推进，质量管理工作的实务操作对于医院无论是质量管理办公室、评审迎审办公室或者是各职能科室，都是最为重要的学习课题。为进一步提高各院管理水平及医疗护理质量，帮助医院工作人员在各项工作中，运用管理工具方法来解决问题，实现《目标》。我单位决定举办</w:t>
      </w:r>
      <w:r>
        <w:rPr>
          <w:rFonts w:hint="eastAsia"/>
          <w:b/>
          <w:bCs/>
          <w:color w:val="000000"/>
          <w:sz w:val="28"/>
          <w:szCs w:val="28"/>
        </w:rPr>
        <w:t>“基于</w:t>
      </w:r>
      <w:r>
        <w:rPr>
          <w:rFonts w:hint="eastAsia"/>
          <w:b/>
          <w:bCs/>
          <w:color w:val="000000"/>
          <w:sz w:val="28"/>
          <w:szCs w:val="28"/>
        </w:rPr>
        <w:lastRenderedPageBreak/>
        <w:t>‘</w:t>
      </w:r>
      <w:r>
        <w:rPr>
          <w:b/>
          <w:bCs/>
          <w:color w:val="000000"/>
          <w:sz w:val="28"/>
          <w:szCs w:val="28"/>
        </w:rPr>
        <w:t>2021</w:t>
      </w:r>
      <w:r>
        <w:rPr>
          <w:rFonts w:hint="eastAsia"/>
          <w:b/>
          <w:bCs/>
          <w:color w:val="000000"/>
          <w:sz w:val="28"/>
          <w:szCs w:val="28"/>
        </w:rPr>
        <w:t>年国家医疗质量安全改进目标’实现的质量管理方法与工具实操应用高级研修班”，</w:t>
      </w:r>
      <w:r>
        <w:rPr>
          <w:rFonts w:hint="eastAsia"/>
          <w:color w:val="000000"/>
          <w:sz w:val="28"/>
          <w:szCs w:val="28"/>
        </w:rPr>
        <w:t>现将有关事项通知如下：</w:t>
      </w:r>
    </w:p>
    <w:p w:rsidR="00F9656C" w:rsidRDefault="00F9656C" w:rsidP="00F9656C">
      <w:pPr>
        <w:pStyle w:val="a3"/>
        <w:spacing w:line="560" w:lineRule="exact"/>
        <w:rPr>
          <w:b/>
          <w:bCs/>
          <w:color w:val="000000"/>
          <w:sz w:val="28"/>
          <w:szCs w:val="28"/>
        </w:rPr>
      </w:pPr>
      <w:r>
        <w:rPr>
          <w:rFonts w:hint="eastAsia"/>
          <w:b/>
          <w:bCs/>
          <w:color w:val="000000"/>
          <w:sz w:val="28"/>
          <w:szCs w:val="28"/>
        </w:rPr>
        <w:t>一、培训须知</w:t>
      </w:r>
    </w:p>
    <w:p w:rsidR="00F9656C" w:rsidRDefault="00F9656C" w:rsidP="00F9656C">
      <w:pPr>
        <w:pStyle w:val="a3"/>
        <w:spacing w:line="560" w:lineRule="exact"/>
        <w:ind w:firstLineChars="200" w:firstLine="560"/>
        <w:rPr>
          <w:rFonts w:hint="eastAsia"/>
          <w:color w:val="000000"/>
          <w:sz w:val="28"/>
          <w:szCs w:val="28"/>
        </w:rPr>
      </w:pPr>
      <w:r>
        <w:rPr>
          <w:rFonts w:hint="eastAsia"/>
          <w:color w:val="000000"/>
          <w:sz w:val="28"/>
          <w:szCs w:val="28"/>
        </w:rPr>
        <w:t>质量管理工具实操班,以实操为导向应用为目的，让参与课程的各医院同仁学到实用的实操技能，让质量管理不再是宏观的理论知识而真正在工作当中实现落地!</w:t>
      </w:r>
    </w:p>
    <w:p w:rsidR="00F9656C" w:rsidRDefault="00F9656C" w:rsidP="00F9656C">
      <w:pPr>
        <w:pStyle w:val="a3"/>
        <w:spacing w:line="560" w:lineRule="exact"/>
        <w:rPr>
          <w:rFonts w:hint="eastAsia"/>
          <w:b/>
          <w:bCs/>
          <w:color w:val="000000"/>
          <w:sz w:val="28"/>
          <w:szCs w:val="28"/>
        </w:rPr>
      </w:pPr>
      <w:r>
        <w:rPr>
          <w:rFonts w:hint="eastAsia"/>
          <w:b/>
          <w:bCs/>
          <w:color w:val="000000"/>
          <w:sz w:val="28"/>
          <w:szCs w:val="28"/>
        </w:rPr>
        <w:t>【课程要点】</w:t>
      </w:r>
    </w:p>
    <w:p w:rsidR="00F9656C" w:rsidRDefault="00F9656C" w:rsidP="00F9656C">
      <w:pPr>
        <w:pStyle w:val="a3"/>
        <w:spacing w:line="560" w:lineRule="exact"/>
        <w:rPr>
          <w:rFonts w:hint="eastAsia"/>
          <w:color w:val="000000"/>
          <w:sz w:val="28"/>
          <w:szCs w:val="28"/>
        </w:rPr>
      </w:pPr>
      <w:r>
        <w:rPr>
          <w:rFonts w:hint="eastAsia"/>
          <w:color w:val="000000"/>
          <w:sz w:val="28"/>
          <w:szCs w:val="28"/>
        </w:rPr>
        <w:t>1.PDCA在五大时机中的应用；</w:t>
      </w:r>
    </w:p>
    <w:p w:rsidR="00F9656C" w:rsidRDefault="00F9656C" w:rsidP="00F9656C">
      <w:pPr>
        <w:pStyle w:val="a3"/>
        <w:spacing w:line="560" w:lineRule="exact"/>
        <w:rPr>
          <w:rFonts w:hint="eastAsia"/>
          <w:color w:val="000000"/>
          <w:sz w:val="28"/>
          <w:szCs w:val="28"/>
        </w:rPr>
      </w:pPr>
      <w:r>
        <w:rPr>
          <w:rFonts w:hint="eastAsia"/>
          <w:color w:val="000000"/>
          <w:sz w:val="28"/>
          <w:szCs w:val="28"/>
        </w:rPr>
        <w:t>2.异常事件(不良事件)分析根本原因分析法(RCA)；</w:t>
      </w:r>
    </w:p>
    <w:p w:rsidR="00F9656C" w:rsidRDefault="00F9656C" w:rsidP="00F9656C">
      <w:pPr>
        <w:pStyle w:val="a3"/>
        <w:spacing w:line="560" w:lineRule="exact"/>
        <w:rPr>
          <w:rFonts w:hint="eastAsia"/>
          <w:color w:val="000000"/>
          <w:sz w:val="28"/>
          <w:szCs w:val="28"/>
        </w:rPr>
      </w:pPr>
      <w:r>
        <w:rPr>
          <w:rFonts w:hint="eastAsia"/>
          <w:color w:val="000000"/>
          <w:sz w:val="28"/>
          <w:szCs w:val="28"/>
        </w:rPr>
        <w:t>3.失效模式与效应分析(FMEA/HFMEA)。</w:t>
      </w:r>
    </w:p>
    <w:p w:rsidR="00F9656C" w:rsidRDefault="00F9656C" w:rsidP="00F9656C">
      <w:pPr>
        <w:pStyle w:val="a3"/>
        <w:spacing w:line="520" w:lineRule="exact"/>
        <w:rPr>
          <w:rFonts w:hint="eastAsia"/>
          <w:b/>
          <w:color w:val="000000"/>
          <w:sz w:val="28"/>
          <w:szCs w:val="28"/>
        </w:rPr>
      </w:pPr>
      <w:r>
        <w:rPr>
          <w:rFonts w:hint="eastAsia"/>
          <w:b/>
          <w:color w:val="000000"/>
          <w:sz w:val="28"/>
          <w:szCs w:val="28"/>
        </w:rPr>
        <w:t>【日程安排】</w:t>
      </w:r>
    </w:p>
    <w:p w:rsidR="00F9656C" w:rsidRDefault="00F9656C" w:rsidP="00F9656C">
      <w:pPr>
        <w:tabs>
          <w:tab w:val="left" w:pos="540"/>
        </w:tabs>
        <w:spacing w:line="320" w:lineRule="exact"/>
        <w:rPr>
          <w:rFonts w:ascii="宋体" w:hAnsi="宋体" w:cs="宋体" w:hint="eastAsia"/>
          <w:b/>
          <w:bCs/>
          <w:sz w:val="28"/>
          <w:szCs w:val="28"/>
        </w:rPr>
      </w:pPr>
      <w:r>
        <w:rPr>
          <w:rFonts w:ascii="宋体" w:hAnsi="宋体" w:cs="宋体" w:hint="eastAsia"/>
          <w:b/>
          <w:bCs/>
          <w:sz w:val="28"/>
          <w:szCs w:val="28"/>
        </w:rPr>
        <w:t xml:space="preserve"> </w:t>
      </w:r>
    </w:p>
    <w:p w:rsidR="00F9656C" w:rsidRDefault="00F9656C" w:rsidP="00F9656C">
      <w:pPr>
        <w:spacing w:line="340" w:lineRule="exact"/>
        <w:jc w:val="center"/>
        <w:rPr>
          <w:rFonts w:ascii="宋体" w:hAnsi="宋体" w:cs="宋体" w:hint="eastAsia"/>
          <w:b/>
          <w:sz w:val="28"/>
          <w:szCs w:val="28"/>
        </w:rPr>
      </w:pPr>
      <w:r>
        <w:rPr>
          <w:rFonts w:ascii="宋体" w:hAnsi="宋体" w:cs="宋体" w:hint="eastAsia"/>
          <w:b/>
          <w:sz w:val="28"/>
          <w:szCs w:val="28"/>
        </w:rPr>
        <w:t>第一天</w:t>
      </w:r>
      <w:r>
        <w:rPr>
          <w:rFonts w:ascii="宋体" w:hAnsi="宋体" w:cs="宋体" w:hint="eastAsia"/>
          <w:b/>
          <w:sz w:val="28"/>
          <w:szCs w:val="28"/>
        </w:rPr>
        <w:t xml:space="preserve"> </w:t>
      </w:r>
      <w:r>
        <w:rPr>
          <w:rFonts w:ascii="宋体" w:hAnsi="宋体" w:cs="宋体" w:hint="eastAsia"/>
          <w:b/>
          <w:sz w:val="28"/>
          <w:szCs w:val="28"/>
        </w:rPr>
        <w:t>授课内容介绍</w:t>
      </w:r>
    </w:p>
    <w:p w:rsidR="00F9656C" w:rsidRDefault="00F9656C" w:rsidP="00F9656C">
      <w:pPr>
        <w:tabs>
          <w:tab w:val="left" w:pos="540"/>
        </w:tabs>
        <w:spacing w:line="320" w:lineRule="exact"/>
        <w:jc w:val="center"/>
        <w:rPr>
          <w:rFonts w:ascii="宋体" w:hAnsi="宋体" w:cs="宋体" w:hint="eastAsia"/>
          <w:b/>
          <w:bCs/>
          <w:sz w:val="28"/>
          <w:szCs w:val="28"/>
        </w:rPr>
      </w:pPr>
    </w:p>
    <w:p w:rsidR="00F9656C" w:rsidRDefault="00F9656C" w:rsidP="00F9656C">
      <w:pPr>
        <w:spacing w:line="340" w:lineRule="exact"/>
        <w:jc w:val="center"/>
        <w:rPr>
          <w:rFonts w:ascii="宋体" w:hAnsi="宋体" w:cs="宋体" w:hint="eastAsia"/>
          <w:b/>
          <w:bCs/>
          <w:sz w:val="28"/>
          <w:szCs w:val="28"/>
        </w:rPr>
      </w:pPr>
      <w:r>
        <w:rPr>
          <w:rFonts w:ascii="宋体" w:hAnsi="宋体" w:cs="宋体" w:hint="eastAsia"/>
          <w:b/>
          <w:bCs/>
          <w:sz w:val="28"/>
          <w:szCs w:val="28"/>
        </w:rPr>
        <w:t xml:space="preserve">PDCA </w:t>
      </w:r>
      <w:r>
        <w:rPr>
          <w:rFonts w:ascii="宋体" w:hAnsi="宋体" w:cs="宋体" w:hint="eastAsia"/>
          <w:b/>
          <w:bCs/>
          <w:sz w:val="28"/>
          <w:szCs w:val="28"/>
        </w:rPr>
        <w:t>–</w:t>
      </w:r>
      <w:r>
        <w:rPr>
          <w:rFonts w:ascii="宋体" w:hAnsi="宋体" w:cs="宋体" w:hint="eastAsia"/>
          <w:b/>
          <w:bCs/>
          <w:sz w:val="28"/>
          <w:szCs w:val="28"/>
        </w:rPr>
        <w:t xml:space="preserve"> </w:t>
      </w:r>
      <w:r>
        <w:rPr>
          <w:rFonts w:ascii="宋体" w:hAnsi="宋体" w:cs="宋体" w:hint="eastAsia"/>
          <w:b/>
          <w:bCs/>
          <w:sz w:val="28"/>
          <w:szCs w:val="28"/>
        </w:rPr>
        <w:t>应用精讲</w:t>
      </w:r>
    </w:p>
    <w:p w:rsidR="00F9656C" w:rsidRDefault="00F9656C" w:rsidP="00F9656C">
      <w:pPr>
        <w:spacing w:line="340" w:lineRule="exact"/>
        <w:rPr>
          <w:rFonts w:ascii="宋体" w:hAnsi="宋体" w:cs="宋体" w:hint="eastAsia"/>
          <w:bCs/>
          <w:sz w:val="28"/>
          <w:szCs w:val="28"/>
        </w:rPr>
      </w:pPr>
      <w:r>
        <w:rPr>
          <w:rFonts w:ascii="宋体" w:hAnsi="宋体" w:cs="宋体" w:hint="eastAsia"/>
          <w:bCs/>
          <w:sz w:val="28"/>
          <w:szCs w:val="28"/>
        </w:rPr>
        <w:t>目</w:t>
      </w:r>
      <w:r>
        <w:rPr>
          <w:rFonts w:ascii="宋体" w:hAnsi="宋体" w:cs="宋体" w:hint="eastAsia"/>
          <w:bCs/>
          <w:sz w:val="28"/>
          <w:szCs w:val="28"/>
        </w:rPr>
        <w:t xml:space="preserve">    </w:t>
      </w:r>
      <w:r>
        <w:rPr>
          <w:rFonts w:ascii="宋体" w:hAnsi="宋体" w:cs="宋体" w:hint="eastAsia"/>
          <w:bCs/>
          <w:sz w:val="28"/>
          <w:szCs w:val="28"/>
        </w:rPr>
        <w:t>的：活学活用</w:t>
      </w:r>
    </w:p>
    <w:p w:rsidR="00F9656C" w:rsidRDefault="00F9656C" w:rsidP="00F9656C">
      <w:pPr>
        <w:spacing w:line="340" w:lineRule="exact"/>
        <w:rPr>
          <w:rFonts w:ascii="宋体" w:hAnsi="宋体" w:cs="宋体" w:hint="eastAsia"/>
          <w:bCs/>
          <w:sz w:val="28"/>
          <w:szCs w:val="28"/>
        </w:rPr>
      </w:pPr>
      <w:r>
        <w:rPr>
          <w:rFonts w:ascii="宋体" w:hAnsi="宋体" w:cs="宋体" w:hint="eastAsia"/>
          <w:bCs/>
          <w:sz w:val="28"/>
          <w:szCs w:val="28"/>
        </w:rPr>
        <w:t>两大认知：理论结构</w:t>
      </w:r>
      <w:r>
        <w:rPr>
          <w:rFonts w:ascii="宋体" w:hAnsi="宋体" w:cs="宋体" w:hint="eastAsia"/>
          <w:bCs/>
          <w:sz w:val="28"/>
          <w:szCs w:val="28"/>
        </w:rPr>
        <w:t xml:space="preserve">  </w:t>
      </w:r>
      <w:r>
        <w:rPr>
          <w:rFonts w:ascii="宋体" w:hAnsi="宋体" w:cs="宋体" w:hint="eastAsia"/>
          <w:bCs/>
          <w:sz w:val="28"/>
          <w:szCs w:val="28"/>
        </w:rPr>
        <w:t>方法逻辑</w:t>
      </w:r>
    </w:p>
    <w:p w:rsidR="00F9656C" w:rsidRDefault="00F9656C" w:rsidP="00F9656C">
      <w:pPr>
        <w:spacing w:line="340" w:lineRule="exact"/>
        <w:rPr>
          <w:rFonts w:ascii="宋体" w:hAnsi="宋体" w:cs="宋体" w:hint="eastAsia"/>
          <w:bCs/>
          <w:sz w:val="28"/>
          <w:szCs w:val="28"/>
        </w:rPr>
      </w:pPr>
      <w:r>
        <w:rPr>
          <w:rFonts w:ascii="宋体" w:hAnsi="宋体" w:cs="宋体" w:hint="eastAsia"/>
          <w:bCs/>
          <w:sz w:val="28"/>
          <w:szCs w:val="28"/>
        </w:rPr>
        <w:t>五大应用时机</w:t>
      </w:r>
    </w:p>
    <w:p w:rsidR="00F9656C" w:rsidRDefault="00F9656C" w:rsidP="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评审进行时，向评委呈现闭环管理的医院质控体系，快速认可A级标准</w:t>
      </w:r>
    </w:p>
    <w:p w:rsidR="00F9656C" w:rsidRDefault="00F9656C" w:rsidP="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评审准备时，从条款分工到达成“C、B、A”</w:t>
      </w:r>
    </w:p>
    <w:p w:rsidR="00F9656C" w:rsidRDefault="00F9656C" w:rsidP="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制度落地时，做到有制度、有落实、有监督、有改进的管理闭环</w:t>
      </w:r>
    </w:p>
    <w:p w:rsidR="00F9656C" w:rsidRDefault="00F9656C" w:rsidP="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指标设定时，从指标的筛选、设定、记录、采集、统计、验证、评价、改进过程</w:t>
      </w:r>
    </w:p>
    <w:p w:rsidR="00F9656C" w:rsidRDefault="00F9656C" w:rsidP="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质量改进时，不同科室、不同专业、不同样本量、程序化与非程序化的问题解决逻辑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827"/>
        <w:gridCol w:w="4678"/>
      </w:tblGrid>
      <w:tr w:rsidR="00F9656C" w:rsidTr="00F9656C">
        <w:tc>
          <w:tcPr>
            <w:tcW w:w="1101"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宋体" w:hAnsi="宋体" w:cs="宋体"/>
                <w:bCs/>
                <w:color w:val="000000"/>
                <w:kern w:val="2"/>
                <w:sz w:val="28"/>
                <w:szCs w:val="28"/>
              </w:rPr>
            </w:pPr>
            <w:r>
              <w:rPr>
                <w:rFonts w:ascii="宋体" w:hAnsi="宋体" w:cs="宋体" w:hint="eastAsia"/>
                <w:bCs/>
                <w:color w:val="000000"/>
                <w:sz w:val="28"/>
                <w:szCs w:val="28"/>
              </w:rPr>
              <w:t>基础篇</w:t>
            </w:r>
          </w:p>
        </w:tc>
        <w:tc>
          <w:tcPr>
            <w:tcW w:w="8505" w:type="dxa"/>
            <w:gridSpan w:val="2"/>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rPr>
                <w:rFonts w:ascii="宋体" w:hAnsi="宋体" w:cs="宋体"/>
                <w:bCs/>
                <w:kern w:val="2"/>
                <w:sz w:val="28"/>
                <w:szCs w:val="28"/>
              </w:rPr>
            </w:pPr>
            <w:r>
              <w:rPr>
                <w:rFonts w:ascii="宋体" w:hAnsi="宋体" w:cs="宋体" w:hint="eastAsia"/>
                <w:bCs/>
                <w:sz w:val="28"/>
                <w:szCs w:val="28"/>
              </w:rPr>
              <w:t>深度掌握</w:t>
            </w:r>
            <w:r>
              <w:rPr>
                <w:rFonts w:ascii="宋体" w:hAnsi="宋体" w:cs="宋体" w:hint="eastAsia"/>
                <w:bCs/>
                <w:sz w:val="28"/>
                <w:szCs w:val="28"/>
              </w:rPr>
              <w:t>PDCA</w:t>
            </w:r>
            <w:r>
              <w:rPr>
                <w:rFonts w:ascii="宋体" w:hAnsi="宋体" w:cs="宋体" w:hint="eastAsia"/>
                <w:bCs/>
                <w:sz w:val="28"/>
                <w:szCs w:val="28"/>
              </w:rPr>
              <w:t>：</w:t>
            </w:r>
          </w:p>
        </w:tc>
      </w:tr>
      <w:tr w:rsidR="00F9656C" w:rsidTr="00F9656C">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F9656C" w:rsidRDefault="00F9656C">
            <w:pPr>
              <w:spacing w:line="340" w:lineRule="exact"/>
              <w:rPr>
                <w:rFonts w:ascii="宋体" w:hAnsi="宋体" w:cs="宋体"/>
                <w:b/>
                <w:kern w:val="2"/>
                <w:sz w:val="28"/>
                <w:szCs w:val="28"/>
              </w:rPr>
            </w:pPr>
            <w:r>
              <w:rPr>
                <w:rFonts w:ascii="宋体" w:hAnsi="宋体" w:cs="宋体" w:hint="eastAsia"/>
                <w:b/>
                <w:sz w:val="28"/>
                <w:szCs w:val="28"/>
              </w:rPr>
              <w:lastRenderedPageBreak/>
              <w:tab/>
            </w:r>
            <w:r>
              <w:rPr>
                <w:rFonts w:ascii="宋体" w:hAnsi="宋体" w:cs="宋体" w:hint="eastAsia"/>
                <w:bCs/>
                <w:sz w:val="28"/>
                <w:szCs w:val="28"/>
              </w:rPr>
              <w:t>1</w:t>
            </w:r>
            <w:r>
              <w:rPr>
                <w:rFonts w:ascii="宋体" w:hAnsi="宋体" w:cs="宋体" w:hint="eastAsia"/>
                <w:bCs/>
                <w:sz w:val="28"/>
                <w:szCs w:val="28"/>
              </w:rPr>
              <w:t>、</w:t>
            </w:r>
            <w:r>
              <w:rPr>
                <w:rFonts w:ascii="宋体" w:hAnsi="宋体" w:cs="宋体" w:hint="eastAsia"/>
                <w:bCs/>
                <w:sz w:val="28"/>
                <w:szCs w:val="28"/>
              </w:rPr>
              <w:t xml:space="preserve">PDCA </w:t>
            </w:r>
            <w:r>
              <w:rPr>
                <w:rFonts w:ascii="宋体" w:hAnsi="宋体" w:cs="宋体" w:hint="eastAsia"/>
                <w:bCs/>
                <w:sz w:val="28"/>
                <w:szCs w:val="28"/>
              </w:rPr>
              <w:t>逻辑思想</w:t>
            </w:r>
          </w:p>
          <w:p w:rsidR="00F9656C" w:rsidRDefault="00F9656C">
            <w:pPr>
              <w:pStyle w:val="ListParagraph"/>
              <w:spacing w:line="340" w:lineRule="exact"/>
              <w:ind w:firstLineChars="350" w:firstLine="980"/>
              <w:jc w:val="left"/>
              <w:rPr>
                <w:rFonts w:ascii="宋体" w:hAnsi="宋体" w:cs="宋体" w:hint="eastAsia"/>
                <w:bCs/>
                <w:sz w:val="28"/>
                <w:szCs w:val="28"/>
              </w:rPr>
            </w:pPr>
            <w:r>
              <w:rPr>
                <w:rFonts w:ascii="宋体" w:hAnsi="宋体" w:cs="宋体" w:hint="eastAsia"/>
                <w:bCs/>
                <w:sz w:val="28"/>
                <w:szCs w:val="28"/>
              </w:rPr>
              <w:t>为何说PDCA是管理方法学</w:t>
            </w:r>
          </w:p>
          <w:p w:rsidR="00F9656C" w:rsidRDefault="00F9656C">
            <w:pPr>
              <w:pStyle w:val="ListParagraph"/>
              <w:spacing w:line="340" w:lineRule="exact"/>
              <w:ind w:firstLineChars="350" w:firstLine="980"/>
              <w:jc w:val="left"/>
              <w:rPr>
                <w:rFonts w:ascii="宋体" w:hAnsi="宋体" w:cs="宋体" w:hint="eastAsia"/>
                <w:bCs/>
                <w:sz w:val="28"/>
                <w:szCs w:val="28"/>
              </w:rPr>
            </w:pPr>
            <w:r>
              <w:rPr>
                <w:rFonts w:ascii="宋体" w:hAnsi="宋体" w:cs="宋体" w:hint="eastAsia"/>
                <w:bCs/>
                <w:sz w:val="28"/>
                <w:szCs w:val="28"/>
              </w:rPr>
              <w:t>观点：掌握PDCA，就是打通管理任督二脉</w:t>
            </w:r>
          </w:p>
          <w:p w:rsidR="00F9656C" w:rsidRDefault="00F9656C">
            <w:pPr>
              <w:spacing w:line="340" w:lineRule="exact"/>
              <w:rPr>
                <w:rFonts w:ascii="宋体" w:hAnsi="宋体" w:cs="宋体" w:hint="eastAsia"/>
                <w:bCs/>
                <w:sz w:val="28"/>
                <w:szCs w:val="28"/>
              </w:rPr>
            </w:pPr>
            <w:r>
              <w:rPr>
                <w:rFonts w:ascii="宋体" w:hAnsi="宋体" w:cs="宋体" w:hint="eastAsia"/>
                <w:bCs/>
                <w:sz w:val="28"/>
                <w:szCs w:val="28"/>
              </w:rPr>
              <w:tab/>
              <w:t>2</w:t>
            </w:r>
            <w:r>
              <w:rPr>
                <w:rFonts w:ascii="宋体" w:hAnsi="宋体" w:cs="宋体" w:hint="eastAsia"/>
                <w:bCs/>
                <w:sz w:val="28"/>
                <w:szCs w:val="28"/>
              </w:rPr>
              <w:t>、</w:t>
            </w:r>
            <w:r>
              <w:rPr>
                <w:rFonts w:ascii="宋体" w:hAnsi="宋体" w:cs="宋体" w:hint="eastAsia"/>
                <w:bCs/>
                <w:sz w:val="28"/>
                <w:szCs w:val="28"/>
              </w:rPr>
              <w:t>PDCA</w:t>
            </w:r>
            <w:r>
              <w:rPr>
                <w:rFonts w:ascii="宋体" w:hAnsi="宋体" w:cs="宋体" w:hint="eastAsia"/>
                <w:bCs/>
                <w:sz w:val="28"/>
                <w:szCs w:val="28"/>
              </w:rPr>
              <w:t>五大应用时机</w:t>
            </w:r>
          </w:p>
          <w:p w:rsidR="00F9656C" w:rsidRDefault="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评审进行时，向评委呈现闭环管理的医院质控体系，快速认可A级标准。</w:t>
            </w:r>
          </w:p>
          <w:p w:rsidR="00F9656C" w:rsidRDefault="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医院评审时，从条款分工到达成“C、B、A”</w:t>
            </w:r>
          </w:p>
          <w:p w:rsidR="00F9656C" w:rsidRDefault="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制度落地时，做到有制度、有落实、有监督、有改进的管理闭环</w:t>
            </w:r>
          </w:p>
          <w:p w:rsidR="00F9656C" w:rsidRDefault="00F9656C">
            <w:pPr>
              <w:pStyle w:val="ListParagraph"/>
              <w:spacing w:line="340" w:lineRule="exact"/>
              <w:ind w:left="840" w:firstLineChars="0" w:firstLine="0"/>
              <w:rPr>
                <w:rFonts w:ascii="宋体" w:hAnsi="宋体" w:cs="宋体" w:hint="eastAsia"/>
                <w:bCs/>
                <w:sz w:val="28"/>
                <w:szCs w:val="28"/>
              </w:rPr>
            </w:pPr>
            <w:r>
              <w:rPr>
                <w:rFonts w:ascii="宋体" w:hAnsi="宋体" w:cs="宋体" w:hint="eastAsia"/>
                <w:bCs/>
                <w:sz w:val="28"/>
                <w:szCs w:val="28"/>
              </w:rPr>
              <w:t>指标设定时，从指标的筛选、设定、记录、采集、统计、验证、评价、改进过程</w:t>
            </w:r>
          </w:p>
          <w:p w:rsidR="00F9656C" w:rsidRDefault="00F9656C">
            <w:pPr>
              <w:pStyle w:val="ListParagraph"/>
              <w:spacing w:line="340" w:lineRule="exact"/>
              <w:ind w:left="840" w:firstLineChars="0" w:firstLine="0"/>
              <w:rPr>
                <w:rFonts w:ascii="宋体" w:hAnsi="宋体" w:cs="宋体"/>
                <w:sz w:val="28"/>
                <w:szCs w:val="28"/>
              </w:rPr>
            </w:pPr>
            <w:r>
              <w:rPr>
                <w:rFonts w:ascii="宋体" w:hAnsi="宋体" w:cs="宋体" w:hint="eastAsia"/>
                <w:bCs/>
                <w:sz w:val="28"/>
                <w:szCs w:val="28"/>
              </w:rPr>
              <w:t>质量改进时</w:t>
            </w:r>
            <w:r>
              <w:rPr>
                <w:rFonts w:ascii="宋体" w:hAnsi="宋体" w:cs="宋体" w:hint="eastAsia"/>
                <w:sz w:val="28"/>
                <w:szCs w:val="28"/>
              </w:rPr>
              <w:t>，不同科室、不同专业、不同样本量、程序化与非程序化的问题解决逻辑</w:t>
            </w:r>
          </w:p>
        </w:tc>
      </w:tr>
      <w:tr w:rsidR="00F9656C" w:rsidTr="00F9656C">
        <w:tc>
          <w:tcPr>
            <w:tcW w:w="1101"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宋体" w:hAnsi="宋体" w:cs="宋体"/>
                <w:bCs/>
                <w:color w:val="000000"/>
                <w:kern w:val="2"/>
                <w:sz w:val="28"/>
                <w:szCs w:val="28"/>
              </w:rPr>
            </w:pPr>
            <w:r>
              <w:rPr>
                <w:rFonts w:ascii="宋体" w:hAnsi="宋体" w:cs="宋体" w:hint="eastAsia"/>
                <w:bCs/>
                <w:color w:val="000000"/>
                <w:sz w:val="28"/>
                <w:szCs w:val="28"/>
              </w:rPr>
              <w:t>应用篇</w:t>
            </w:r>
          </w:p>
        </w:tc>
        <w:tc>
          <w:tcPr>
            <w:tcW w:w="3827"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宋体" w:hAnsi="宋体" w:cs="宋体"/>
                <w:bCs/>
                <w:color w:val="000000"/>
                <w:kern w:val="2"/>
                <w:sz w:val="28"/>
                <w:szCs w:val="28"/>
              </w:rPr>
            </w:pPr>
            <w:r>
              <w:rPr>
                <w:rFonts w:ascii="宋体" w:hAnsi="宋体" w:cs="宋体" w:hint="eastAsia"/>
                <w:bCs/>
                <w:color w:val="000000"/>
                <w:sz w:val="28"/>
                <w:szCs w:val="28"/>
              </w:rPr>
              <w:t>内容</w:t>
            </w:r>
          </w:p>
        </w:tc>
        <w:tc>
          <w:tcPr>
            <w:tcW w:w="4678"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宋体" w:hAnsi="宋体" w:cs="宋体"/>
                <w:bCs/>
                <w:color w:val="000000"/>
                <w:kern w:val="2"/>
                <w:sz w:val="28"/>
                <w:szCs w:val="28"/>
              </w:rPr>
            </w:pPr>
            <w:r>
              <w:rPr>
                <w:rFonts w:ascii="宋体" w:hAnsi="宋体" w:cs="宋体" w:hint="eastAsia"/>
                <w:bCs/>
                <w:color w:val="000000"/>
                <w:sz w:val="28"/>
                <w:szCs w:val="28"/>
              </w:rPr>
              <w:t>步骤目的</w:t>
            </w:r>
          </w:p>
        </w:tc>
      </w:tr>
      <w:tr w:rsidR="00F9656C" w:rsidTr="00F9656C">
        <w:trPr>
          <w:trHeight w:val="312"/>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340" w:lineRule="exact"/>
              <w:jc w:val="both"/>
              <w:rPr>
                <w:rFonts w:ascii="宋体" w:hAnsi="宋体" w:cs="宋体"/>
                <w:b/>
                <w:color w:val="000000"/>
                <w:kern w:val="2"/>
                <w:sz w:val="28"/>
                <w:szCs w:val="28"/>
              </w:rPr>
            </w:pPr>
            <w:r>
              <w:rPr>
                <w:rFonts w:ascii="宋体" w:hAnsi="宋体" w:cs="宋体" w:hint="eastAsia"/>
                <w:b/>
                <w:color w:val="000000"/>
                <w:sz w:val="28"/>
                <w:szCs w:val="28"/>
              </w:rPr>
              <w:t>Plan</w:t>
            </w: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界定问题：</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主题选定规则</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问题定义的方式</w:t>
            </w:r>
          </w:p>
          <w:p w:rsidR="00F9656C" w:rsidRDefault="00F9656C" w:rsidP="005F443D">
            <w:pPr>
              <w:pStyle w:val="ListParagraph"/>
              <w:numPr>
                <w:ilvl w:val="0"/>
                <w:numId w:val="1"/>
              </w:numPr>
              <w:spacing w:line="340" w:lineRule="exact"/>
              <w:ind w:firstLineChars="0"/>
              <w:rPr>
                <w:rFonts w:ascii="宋体" w:hAnsi="宋体" w:cs="宋体"/>
                <w:color w:val="000000"/>
                <w:sz w:val="28"/>
                <w:szCs w:val="28"/>
              </w:rPr>
            </w:pPr>
            <w:r>
              <w:rPr>
                <w:rFonts w:ascii="宋体" w:hAnsi="宋体" w:cs="宋体" w:hint="eastAsia"/>
                <w:color w:val="000000"/>
                <w:sz w:val="28"/>
                <w:szCs w:val="28"/>
              </w:rPr>
              <w:t>建立衡量指标</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2"/>
              </w:numPr>
              <w:spacing w:line="340" w:lineRule="exact"/>
              <w:ind w:left="317" w:firstLineChars="0" w:hanging="317"/>
              <w:rPr>
                <w:rFonts w:ascii="宋体" w:hAnsi="宋体" w:cs="宋体" w:hint="eastAsia"/>
                <w:color w:val="000000"/>
                <w:sz w:val="28"/>
                <w:szCs w:val="28"/>
              </w:rPr>
            </w:pPr>
            <w:r>
              <w:rPr>
                <w:rFonts w:ascii="宋体" w:hAnsi="宋体" w:cs="宋体" w:hint="eastAsia"/>
                <w:color w:val="000000"/>
                <w:sz w:val="28"/>
                <w:szCs w:val="28"/>
              </w:rPr>
              <w:t>了解PDCA可进行之适当性主题</w:t>
            </w:r>
          </w:p>
          <w:p w:rsidR="00F9656C" w:rsidRDefault="00F9656C" w:rsidP="005F443D">
            <w:pPr>
              <w:pStyle w:val="ListParagraph"/>
              <w:numPr>
                <w:ilvl w:val="0"/>
                <w:numId w:val="2"/>
              </w:numPr>
              <w:spacing w:line="340" w:lineRule="exact"/>
              <w:ind w:left="317" w:firstLineChars="0" w:hanging="317"/>
              <w:rPr>
                <w:rFonts w:ascii="宋体" w:hAnsi="宋体" w:cs="宋体"/>
                <w:color w:val="000000"/>
                <w:sz w:val="28"/>
                <w:szCs w:val="28"/>
              </w:rPr>
            </w:pPr>
            <w:r>
              <w:rPr>
                <w:rFonts w:ascii="宋体" w:hAnsi="宋体" w:cs="宋体" w:hint="eastAsia"/>
                <w:color w:val="000000"/>
                <w:sz w:val="28"/>
                <w:szCs w:val="28"/>
              </w:rPr>
              <w:t>导入质量监测的方式协助学员建立“对问题进行定义”的习惯</w:t>
            </w:r>
          </w:p>
        </w:tc>
      </w:tr>
      <w:tr w:rsidR="00F9656C" w:rsidTr="00F9656C">
        <w:trPr>
          <w:trHeight w:val="311"/>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F9656C" w:rsidRDefault="00F9656C">
            <w:pPr>
              <w:rPr>
                <w:rFonts w:ascii="宋体" w:hAnsi="宋体" w:cs="宋体"/>
                <w:b/>
                <w:color w:val="000000"/>
                <w:kern w:val="2"/>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分析现况与原因：</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现状及流程分析</w:t>
            </w:r>
          </w:p>
          <w:p w:rsidR="00F9656C" w:rsidRDefault="00F9656C" w:rsidP="005F443D">
            <w:pPr>
              <w:pStyle w:val="ListParagraph"/>
              <w:numPr>
                <w:ilvl w:val="0"/>
                <w:numId w:val="1"/>
              </w:numPr>
              <w:spacing w:line="340" w:lineRule="exact"/>
              <w:ind w:firstLineChars="0"/>
              <w:rPr>
                <w:rFonts w:ascii="宋体" w:hAnsi="宋体" w:cs="宋体"/>
                <w:color w:val="000000"/>
                <w:sz w:val="28"/>
                <w:szCs w:val="28"/>
              </w:rPr>
            </w:pPr>
            <w:r>
              <w:rPr>
                <w:rFonts w:ascii="宋体" w:hAnsi="宋体" w:cs="宋体" w:hint="eastAsia"/>
                <w:color w:val="000000"/>
                <w:sz w:val="28"/>
                <w:szCs w:val="28"/>
              </w:rPr>
              <w:t>特性要因图及问题树</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hint="eastAsia"/>
                <w:color w:val="000000"/>
                <w:sz w:val="28"/>
                <w:szCs w:val="28"/>
              </w:rPr>
            </w:pPr>
            <w:r>
              <w:rPr>
                <w:rFonts w:ascii="宋体" w:hAnsi="宋体" w:cs="宋体" w:hint="eastAsia"/>
                <w:color w:val="000000"/>
                <w:sz w:val="28"/>
                <w:szCs w:val="28"/>
              </w:rPr>
              <w:t>现状结构化，缺陷“图像化”的方法</w:t>
            </w: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层别式分析法和“剥洋葱”分析法</w:t>
            </w:r>
          </w:p>
        </w:tc>
      </w:tr>
      <w:tr w:rsidR="00F9656C" w:rsidTr="00F9656C">
        <w:trPr>
          <w:trHeight w:val="311"/>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F9656C" w:rsidRDefault="00F9656C">
            <w:pPr>
              <w:rPr>
                <w:rFonts w:ascii="宋体" w:hAnsi="宋体" w:cs="宋体"/>
                <w:b/>
                <w:color w:val="000000"/>
                <w:kern w:val="2"/>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
                <w:color w:val="000000"/>
                <w:kern w:val="2"/>
                <w:sz w:val="28"/>
                <w:szCs w:val="28"/>
              </w:rPr>
            </w:pPr>
            <w:r>
              <w:rPr>
                <w:rFonts w:ascii="宋体" w:hAnsi="宋体" w:cs="宋体" w:hint="eastAsia"/>
                <w:b/>
                <w:color w:val="000000"/>
                <w:sz w:val="28"/>
                <w:szCs w:val="28"/>
              </w:rPr>
              <w:t>设定目标：</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明确原则</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可评判原则</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可落地原则</w:t>
            </w:r>
          </w:p>
          <w:p w:rsidR="00F9656C" w:rsidRDefault="00F9656C" w:rsidP="005F443D">
            <w:pPr>
              <w:pStyle w:val="ListParagraph"/>
              <w:numPr>
                <w:ilvl w:val="0"/>
                <w:numId w:val="1"/>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关联性原则</w:t>
            </w:r>
          </w:p>
          <w:p w:rsidR="00F9656C" w:rsidRDefault="00F9656C" w:rsidP="005F443D">
            <w:pPr>
              <w:pStyle w:val="ListParagraph"/>
              <w:numPr>
                <w:ilvl w:val="0"/>
                <w:numId w:val="1"/>
              </w:numPr>
              <w:spacing w:line="340" w:lineRule="exact"/>
              <w:ind w:firstLineChars="0"/>
              <w:rPr>
                <w:rFonts w:ascii="宋体" w:hAnsi="宋体" w:cs="宋体"/>
                <w:color w:val="000000"/>
                <w:sz w:val="28"/>
                <w:szCs w:val="28"/>
              </w:rPr>
            </w:pPr>
            <w:r>
              <w:rPr>
                <w:rFonts w:ascii="宋体" w:hAnsi="宋体" w:cs="宋体" w:hint="eastAsia"/>
                <w:color w:val="000000"/>
                <w:sz w:val="28"/>
                <w:szCs w:val="28"/>
              </w:rPr>
              <w:t>时限性原则</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hint="eastAsia"/>
                <w:color w:val="000000"/>
                <w:sz w:val="28"/>
                <w:szCs w:val="28"/>
              </w:rPr>
            </w:pPr>
            <w:r>
              <w:rPr>
                <w:rFonts w:ascii="宋体" w:hAnsi="宋体" w:cs="宋体" w:hint="eastAsia"/>
                <w:color w:val="000000"/>
                <w:sz w:val="28"/>
                <w:szCs w:val="28"/>
              </w:rPr>
              <w:t>掌握SMART 目标设定原则</w:t>
            </w: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防范设定假大空的目标</w:t>
            </w:r>
          </w:p>
        </w:tc>
      </w:tr>
      <w:tr w:rsidR="00F9656C" w:rsidTr="00F9656C">
        <w:trPr>
          <w:trHeight w:val="311"/>
        </w:trPr>
        <w:tc>
          <w:tcPr>
            <w:tcW w:w="9606" w:type="dxa"/>
            <w:vMerge/>
            <w:tcBorders>
              <w:top w:val="single" w:sz="4" w:space="0" w:color="auto"/>
              <w:left w:val="single" w:sz="4" w:space="0" w:color="auto"/>
              <w:bottom w:val="single" w:sz="4" w:space="0" w:color="auto"/>
              <w:right w:val="single" w:sz="4" w:space="0" w:color="auto"/>
            </w:tcBorders>
            <w:vAlign w:val="center"/>
            <w:hideMark/>
          </w:tcPr>
          <w:p w:rsidR="00F9656C" w:rsidRDefault="00F9656C">
            <w:pPr>
              <w:rPr>
                <w:rFonts w:ascii="宋体" w:hAnsi="宋体" w:cs="宋体"/>
                <w:b/>
                <w:color w:val="000000"/>
                <w:kern w:val="2"/>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拟定对策：</w:t>
            </w:r>
          </w:p>
          <w:p w:rsidR="00F9656C" w:rsidRDefault="00F9656C" w:rsidP="005F443D">
            <w:pPr>
              <w:pStyle w:val="ListParagraph"/>
              <w:numPr>
                <w:ilvl w:val="1"/>
                <w:numId w:val="4"/>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防呆法</w:t>
            </w:r>
          </w:p>
          <w:p w:rsidR="00F9656C" w:rsidRDefault="00F9656C" w:rsidP="005F443D">
            <w:pPr>
              <w:pStyle w:val="ListParagraph"/>
              <w:numPr>
                <w:ilvl w:val="1"/>
                <w:numId w:val="4"/>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头脑风暴法</w:t>
            </w:r>
          </w:p>
          <w:p w:rsidR="00F9656C" w:rsidRDefault="00F9656C" w:rsidP="005F443D">
            <w:pPr>
              <w:pStyle w:val="ListParagraph"/>
              <w:numPr>
                <w:ilvl w:val="1"/>
                <w:numId w:val="4"/>
              </w:numPr>
              <w:spacing w:line="340" w:lineRule="exact"/>
              <w:ind w:firstLineChars="0"/>
              <w:rPr>
                <w:rFonts w:ascii="宋体" w:hAnsi="宋体" w:cs="宋体"/>
                <w:color w:val="000000"/>
                <w:sz w:val="28"/>
                <w:szCs w:val="28"/>
              </w:rPr>
            </w:pPr>
            <w:r>
              <w:rPr>
                <w:rFonts w:ascii="宋体" w:hAnsi="宋体" w:cs="宋体" w:hint="eastAsia"/>
                <w:color w:val="000000"/>
                <w:sz w:val="28"/>
                <w:szCs w:val="28"/>
              </w:rPr>
              <w:t>对策评价法</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hint="eastAsia"/>
                <w:color w:val="000000"/>
                <w:sz w:val="28"/>
                <w:szCs w:val="28"/>
              </w:rPr>
            </w:pPr>
            <w:r>
              <w:rPr>
                <w:rFonts w:ascii="宋体" w:hAnsi="宋体" w:cs="宋体" w:hint="eastAsia"/>
                <w:color w:val="000000"/>
                <w:sz w:val="28"/>
                <w:szCs w:val="28"/>
              </w:rPr>
              <w:t>掌握高效团队讨论的技巧</w:t>
            </w:r>
          </w:p>
          <w:p w:rsidR="00F9656C" w:rsidRDefault="00F9656C" w:rsidP="005F443D">
            <w:pPr>
              <w:pStyle w:val="ListParagraph"/>
              <w:numPr>
                <w:ilvl w:val="0"/>
                <w:numId w:val="3"/>
              </w:numPr>
              <w:spacing w:line="340" w:lineRule="exact"/>
              <w:ind w:left="317" w:firstLineChars="0" w:hanging="283"/>
              <w:rPr>
                <w:rFonts w:ascii="宋体" w:hAnsi="宋体" w:cs="宋体" w:hint="eastAsia"/>
                <w:color w:val="000000"/>
                <w:sz w:val="28"/>
                <w:szCs w:val="28"/>
              </w:rPr>
            </w:pPr>
            <w:r>
              <w:rPr>
                <w:rFonts w:ascii="宋体" w:hAnsi="宋体" w:cs="宋体" w:hint="eastAsia"/>
                <w:color w:val="000000"/>
                <w:sz w:val="28"/>
                <w:szCs w:val="28"/>
              </w:rPr>
              <w:t>了解何谓『系统性解决对策』（人都会犯错）</w:t>
            </w: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了解如何选择对策优先次序</w:t>
            </w:r>
          </w:p>
        </w:tc>
      </w:tr>
      <w:tr w:rsidR="00F9656C" w:rsidTr="00F9656C">
        <w:trPr>
          <w:trHeight w:val="560"/>
        </w:trPr>
        <w:tc>
          <w:tcPr>
            <w:tcW w:w="1101"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340" w:lineRule="exact"/>
              <w:jc w:val="both"/>
              <w:rPr>
                <w:rFonts w:ascii="宋体" w:hAnsi="宋体" w:cs="宋体"/>
                <w:b/>
                <w:color w:val="000000"/>
                <w:kern w:val="2"/>
                <w:sz w:val="28"/>
                <w:szCs w:val="28"/>
              </w:rPr>
            </w:pPr>
            <w:r>
              <w:rPr>
                <w:rFonts w:ascii="宋体" w:hAnsi="宋体" w:cs="宋体" w:hint="eastAsia"/>
                <w:b/>
                <w:color w:val="000000"/>
                <w:sz w:val="28"/>
                <w:szCs w:val="28"/>
              </w:rPr>
              <w:t>Do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实施措施：</w:t>
            </w:r>
          </w:p>
          <w:p w:rsidR="00F9656C" w:rsidRDefault="00F9656C" w:rsidP="005F443D">
            <w:pPr>
              <w:pStyle w:val="ListParagraph"/>
              <w:numPr>
                <w:ilvl w:val="1"/>
                <w:numId w:val="4"/>
              </w:numPr>
              <w:spacing w:line="340" w:lineRule="exact"/>
              <w:ind w:firstLineChars="0"/>
              <w:rPr>
                <w:rFonts w:ascii="宋体" w:hAnsi="宋体" w:cs="宋体"/>
                <w:color w:val="000000"/>
                <w:sz w:val="28"/>
                <w:szCs w:val="28"/>
              </w:rPr>
            </w:pPr>
            <w:r>
              <w:rPr>
                <w:rFonts w:ascii="宋体" w:hAnsi="宋体" w:cs="宋体" w:hint="eastAsia"/>
                <w:color w:val="000000"/>
                <w:sz w:val="28"/>
                <w:szCs w:val="28"/>
              </w:rPr>
              <w:t>七何法</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hint="eastAsia"/>
                <w:color w:val="000000"/>
                <w:sz w:val="28"/>
                <w:szCs w:val="28"/>
              </w:rPr>
            </w:pPr>
            <w:r>
              <w:rPr>
                <w:rFonts w:ascii="宋体" w:hAnsi="宋体" w:cs="宋体" w:hint="eastAsia"/>
                <w:color w:val="000000"/>
                <w:sz w:val="28"/>
                <w:szCs w:val="28"/>
              </w:rPr>
              <w:t>理解改善措施的实施逻辑</w:t>
            </w: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了解执行过程中之记录方法</w:t>
            </w:r>
          </w:p>
        </w:tc>
      </w:tr>
      <w:tr w:rsidR="00F9656C" w:rsidTr="00F9656C">
        <w:tc>
          <w:tcPr>
            <w:tcW w:w="1101"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340" w:lineRule="exact"/>
              <w:jc w:val="both"/>
              <w:rPr>
                <w:rFonts w:ascii="宋体" w:hAnsi="宋体" w:cs="宋体"/>
                <w:b/>
                <w:color w:val="000000"/>
                <w:kern w:val="2"/>
                <w:sz w:val="28"/>
                <w:szCs w:val="28"/>
              </w:rPr>
            </w:pPr>
            <w:r>
              <w:rPr>
                <w:rFonts w:ascii="宋体" w:hAnsi="宋体" w:cs="宋体" w:hint="eastAsia"/>
                <w:b/>
                <w:color w:val="000000"/>
                <w:sz w:val="28"/>
                <w:szCs w:val="28"/>
              </w:rPr>
              <w:lastRenderedPageBreak/>
              <w:t>Check</w:t>
            </w: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检验效果：</w:t>
            </w:r>
          </w:p>
          <w:p w:rsidR="00F9656C" w:rsidRDefault="00F9656C" w:rsidP="005F443D">
            <w:pPr>
              <w:pStyle w:val="ListParagraph"/>
              <w:numPr>
                <w:ilvl w:val="1"/>
                <w:numId w:val="4"/>
              </w:numPr>
              <w:spacing w:line="340" w:lineRule="exact"/>
              <w:ind w:firstLineChars="0"/>
              <w:rPr>
                <w:rFonts w:ascii="宋体" w:hAnsi="宋体" w:cs="宋体" w:hint="eastAsia"/>
                <w:bCs/>
                <w:color w:val="000000"/>
                <w:sz w:val="28"/>
                <w:szCs w:val="28"/>
              </w:rPr>
            </w:pPr>
            <w:r>
              <w:rPr>
                <w:rFonts w:ascii="宋体" w:hAnsi="宋体" w:cs="宋体" w:hint="eastAsia"/>
                <w:bCs/>
                <w:color w:val="000000"/>
                <w:sz w:val="28"/>
                <w:szCs w:val="28"/>
              </w:rPr>
              <w:t>直方图</w:t>
            </w:r>
          </w:p>
          <w:p w:rsidR="00F9656C" w:rsidRDefault="00F9656C" w:rsidP="005F443D">
            <w:pPr>
              <w:pStyle w:val="ListParagraph"/>
              <w:numPr>
                <w:ilvl w:val="1"/>
                <w:numId w:val="4"/>
              </w:numPr>
              <w:spacing w:line="340" w:lineRule="exact"/>
              <w:ind w:firstLineChars="0"/>
              <w:rPr>
                <w:rFonts w:ascii="宋体" w:hAnsi="宋体" w:cs="宋体"/>
                <w:bCs/>
                <w:color w:val="000000"/>
                <w:sz w:val="28"/>
                <w:szCs w:val="28"/>
              </w:rPr>
            </w:pPr>
            <w:r>
              <w:rPr>
                <w:rFonts w:ascii="宋体" w:hAnsi="宋体" w:cs="宋体" w:hint="eastAsia"/>
                <w:bCs/>
                <w:color w:val="000000"/>
                <w:sz w:val="28"/>
                <w:szCs w:val="28"/>
              </w:rPr>
              <w:t>趋势图</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掌握数据验证方法来判断效果</w:t>
            </w:r>
          </w:p>
        </w:tc>
      </w:tr>
      <w:tr w:rsidR="00F9656C" w:rsidTr="00F9656C">
        <w:trPr>
          <w:trHeight w:val="633"/>
        </w:trPr>
        <w:tc>
          <w:tcPr>
            <w:tcW w:w="1101"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340" w:lineRule="exact"/>
              <w:jc w:val="both"/>
              <w:rPr>
                <w:rFonts w:ascii="宋体" w:hAnsi="宋体" w:cs="宋体"/>
                <w:b/>
                <w:color w:val="000000"/>
                <w:kern w:val="2"/>
                <w:sz w:val="28"/>
                <w:szCs w:val="28"/>
              </w:rPr>
            </w:pPr>
            <w:r>
              <w:rPr>
                <w:rFonts w:ascii="宋体" w:hAnsi="宋体" w:cs="宋体" w:hint="eastAsia"/>
                <w:b/>
                <w:color w:val="000000"/>
                <w:sz w:val="28"/>
                <w:szCs w:val="28"/>
              </w:rPr>
              <w:t>Act</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340" w:lineRule="exact"/>
              <w:rPr>
                <w:rFonts w:ascii="宋体" w:hAnsi="宋体" w:cs="宋体"/>
                <w:bCs/>
                <w:color w:val="000000"/>
                <w:kern w:val="2"/>
                <w:sz w:val="28"/>
                <w:szCs w:val="28"/>
              </w:rPr>
            </w:pPr>
            <w:r>
              <w:rPr>
                <w:rFonts w:ascii="宋体" w:hAnsi="宋体" w:cs="宋体" w:hint="eastAsia"/>
                <w:bCs/>
                <w:color w:val="000000"/>
                <w:sz w:val="28"/>
                <w:szCs w:val="28"/>
              </w:rPr>
              <w:t>总结改进：</w:t>
            </w:r>
          </w:p>
          <w:p w:rsidR="00F9656C" w:rsidRDefault="00F9656C" w:rsidP="005F443D">
            <w:pPr>
              <w:pStyle w:val="ListParagraph"/>
              <w:numPr>
                <w:ilvl w:val="0"/>
                <w:numId w:val="5"/>
              </w:numPr>
              <w:spacing w:line="340" w:lineRule="exact"/>
              <w:ind w:firstLineChars="0"/>
              <w:rPr>
                <w:rFonts w:ascii="宋体" w:hAnsi="宋体" w:cs="宋体"/>
                <w:color w:val="000000"/>
                <w:sz w:val="28"/>
                <w:szCs w:val="28"/>
              </w:rPr>
            </w:pPr>
            <w:r>
              <w:rPr>
                <w:rFonts w:ascii="宋体" w:hAnsi="宋体" w:cs="宋体" w:hint="eastAsia"/>
                <w:color w:val="000000"/>
                <w:sz w:val="28"/>
                <w:szCs w:val="28"/>
              </w:rPr>
              <w:t>作业标准化（SOP、临床路径）</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转换为长效机制的方式</w:t>
            </w:r>
          </w:p>
        </w:tc>
      </w:tr>
      <w:tr w:rsidR="00F9656C" w:rsidTr="00F9656C">
        <w:trPr>
          <w:trHeight w:val="867"/>
        </w:trPr>
        <w:tc>
          <w:tcPr>
            <w:tcW w:w="1101"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340" w:lineRule="exact"/>
              <w:jc w:val="both"/>
              <w:rPr>
                <w:rFonts w:ascii="宋体" w:hAnsi="宋体" w:cs="宋体"/>
                <w:b/>
                <w:color w:val="000000"/>
                <w:kern w:val="2"/>
                <w:sz w:val="28"/>
                <w:szCs w:val="28"/>
              </w:rPr>
            </w:pPr>
            <w:r>
              <w:rPr>
                <w:rFonts w:ascii="宋体" w:hAnsi="宋体" w:cs="宋体" w:hint="eastAsia"/>
                <w:b/>
                <w:color w:val="000000"/>
                <w:sz w:val="28"/>
                <w:szCs w:val="28"/>
              </w:rPr>
              <w:t>讨论</w:t>
            </w:r>
          </w:p>
        </w:tc>
        <w:tc>
          <w:tcPr>
            <w:tcW w:w="3827" w:type="dxa"/>
            <w:tcBorders>
              <w:top w:val="single" w:sz="4" w:space="0" w:color="auto"/>
              <w:left w:val="single" w:sz="4" w:space="0" w:color="auto"/>
              <w:bottom w:val="single" w:sz="4" w:space="0" w:color="auto"/>
              <w:right w:val="single" w:sz="4" w:space="0" w:color="auto"/>
            </w:tcBorders>
            <w:hideMark/>
          </w:tcPr>
          <w:p w:rsidR="00F9656C" w:rsidRDefault="00F9656C">
            <w:pPr>
              <w:spacing w:line="340" w:lineRule="exact"/>
              <w:rPr>
                <w:rFonts w:ascii="宋体" w:hAnsi="宋体" w:cs="宋体"/>
                <w:b/>
                <w:color w:val="000000"/>
                <w:kern w:val="2"/>
                <w:sz w:val="28"/>
                <w:szCs w:val="28"/>
              </w:rPr>
            </w:pPr>
            <w:r>
              <w:rPr>
                <w:rFonts w:ascii="宋体" w:hAnsi="宋体" w:cs="宋体" w:hint="eastAsia"/>
                <w:b/>
                <w:color w:val="000000"/>
                <w:sz w:val="28"/>
                <w:szCs w:val="28"/>
              </w:rPr>
              <w:t>医疗</w:t>
            </w:r>
            <w:r>
              <w:rPr>
                <w:rFonts w:ascii="宋体" w:hAnsi="宋体" w:cs="宋体" w:hint="eastAsia"/>
                <w:b/>
                <w:color w:val="000000"/>
                <w:sz w:val="28"/>
                <w:szCs w:val="28"/>
              </w:rPr>
              <w:t>PDCA</w:t>
            </w:r>
            <w:r>
              <w:rPr>
                <w:rFonts w:ascii="宋体" w:hAnsi="宋体" w:cs="宋体" w:hint="eastAsia"/>
                <w:b/>
                <w:color w:val="000000"/>
                <w:sz w:val="28"/>
                <w:szCs w:val="28"/>
              </w:rPr>
              <w:t>案例</w:t>
            </w:r>
          </w:p>
          <w:p w:rsidR="00F9656C" w:rsidRDefault="00F9656C" w:rsidP="005F443D">
            <w:pPr>
              <w:pStyle w:val="ListParagraph"/>
              <w:numPr>
                <w:ilvl w:val="0"/>
                <w:numId w:val="5"/>
              </w:numPr>
              <w:spacing w:line="340" w:lineRule="exact"/>
              <w:ind w:firstLineChars="0"/>
              <w:rPr>
                <w:rFonts w:ascii="宋体" w:hAnsi="宋体" w:cs="宋体" w:hint="eastAsia"/>
                <w:color w:val="000000"/>
                <w:sz w:val="28"/>
                <w:szCs w:val="28"/>
              </w:rPr>
            </w:pPr>
            <w:r>
              <w:rPr>
                <w:rFonts w:ascii="宋体" w:hAnsi="宋体" w:cs="宋体" w:hint="eastAsia"/>
                <w:color w:val="000000"/>
                <w:sz w:val="28"/>
                <w:szCs w:val="28"/>
              </w:rPr>
              <w:t>医疗案例-骨科PDCA</w:t>
            </w:r>
          </w:p>
          <w:p w:rsidR="00F9656C" w:rsidRDefault="00F9656C" w:rsidP="005F443D">
            <w:pPr>
              <w:pStyle w:val="ListParagraph"/>
              <w:numPr>
                <w:ilvl w:val="0"/>
                <w:numId w:val="5"/>
              </w:numPr>
              <w:spacing w:line="340" w:lineRule="exact"/>
              <w:ind w:firstLineChars="0"/>
              <w:rPr>
                <w:rFonts w:ascii="宋体" w:hAnsi="宋体" w:cs="宋体"/>
                <w:color w:val="000000"/>
                <w:sz w:val="28"/>
                <w:szCs w:val="28"/>
              </w:rPr>
            </w:pPr>
            <w:r>
              <w:rPr>
                <w:rFonts w:ascii="宋体" w:hAnsi="宋体" w:cs="宋体" w:hint="eastAsia"/>
                <w:color w:val="000000"/>
                <w:sz w:val="28"/>
                <w:szCs w:val="28"/>
              </w:rPr>
              <w:t>护理案例-跌倒个案分析</w:t>
            </w:r>
          </w:p>
        </w:tc>
        <w:tc>
          <w:tcPr>
            <w:tcW w:w="4678"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宋体" w:hAnsi="宋体" w:cs="宋体"/>
                <w:color w:val="000000"/>
                <w:kern w:val="2"/>
                <w:sz w:val="28"/>
                <w:szCs w:val="28"/>
              </w:rPr>
            </w:pPr>
          </w:p>
          <w:p w:rsidR="00F9656C" w:rsidRDefault="00F9656C" w:rsidP="005F443D">
            <w:pPr>
              <w:pStyle w:val="ListParagraph"/>
              <w:numPr>
                <w:ilvl w:val="0"/>
                <w:numId w:val="3"/>
              </w:numPr>
              <w:spacing w:line="340" w:lineRule="exact"/>
              <w:ind w:left="317" w:firstLineChars="0" w:hanging="283"/>
              <w:rPr>
                <w:rFonts w:ascii="宋体" w:hAnsi="宋体" w:cs="宋体"/>
                <w:color w:val="000000"/>
                <w:sz w:val="28"/>
                <w:szCs w:val="28"/>
              </w:rPr>
            </w:pPr>
            <w:r>
              <w:rPr>
                <w:rFonts w:ascii="宋体" w:hAnsi="宋体" w:cs="宋体" w:hint="eastAsia"/>
                <w:color w:val="000000"/>
                <w:sz w:val="28"/>
                <w:szCs w:val="28"/>
              </w:rPr>
              <w:t>了解同行的做法</w:t>
            </w:r>
          </w:p>
        </w:tc>
      </w:tr>
    </w:tbl>
    <w:p w:rsidR="00F9656C" w:rsidRDefault="00F9656C" w:rsidP="00F9656C">
      <w:pPr>
        <w:pStyle w:val="ListParagraph"/>
        <w:spacing w:line="340" w:lineRule="exact"/>
        <w:ind w:left="420" w:firstLineChars="0" w:firstLine="0"/>
        <w:rPr>
          <w:rFonts w:ascii="宋体" w:hAnsi="宋体" w:cs="宋体" w:hint="eastAsia"/>
          <w:sz w:val="28"/>
          <w:szCs w:val="28"/>
        </w:rPr>
      </w:pPr>
      <w:r>
        <w:rPr>
          <w:rFonts w:ascii="宋体" w:hAnsi="宋体" w:cs="宋体" w:hint="eastAsia"/>
          <w:sz w:val="28"/>
          <w:szCs w:val="28"/>
        </w:rPr>
        <w:t xml:space="preserve">  </w:t>
      </w:r>
    </w:p>
    <w:p w:rsidR="00F9656C" w:rsidRDefault="00F9656C" w:rsidP="00F9656C">
      <w:pPr>
        <w:spacing w:line="340" w:lineRule="exact"/>
        <w:jc w:val="center"/>
        <w:rPr>
          <w:rFonts w:ascii="宋体" w:hAnsi="宋体" w:cs="宋体" w:hint="eastAsia"/>
          <w:b/>
          <w:sz w:val="28"/>
          <w:szCs w:val="28"/>
        </w:rPr>
      </w:pPr>
      <w:r>
        <w:rPr>
          <w:rFonts w:ascii="宋体" w:hAnsi="宋体" w:cs="宋体" w:hint="eastAsia"/>
          <w:b/>
          <w:sz w:val="28"/>
          <w:szCs w:val="28"/>
        </w:rPr>
        <w:t>第二天</w:t>
      </w:r>
      <w:r>
        <w:rPr>
          <w:rFonts w:ascii="宋体" w:hAnsi="宋体" w:cs="宋体" w:hint="eastAsia"/>
          <w:b/>
          <w:sz w:val="28"/>
          <w:szCs w:val="28"/>
        </w:rPr>
        <w:t xml:space="preserve"> </w:t>
      </w:r>
      <w:r>
        <w:rPr>
          <w:rFonts w:ascii="宋体" w:hAnsi="宋体" w:cs="宋体" w:hint="eastAsia"/>
          <w:b/>
          <w:sz w:val="28"/>
          <w:szCs w:val="28"/>
        </w:rPr>
        <w:t>授课内容介绍</w:t>
      </w:r>
    </w:p>
    <w:p w:rsidR="00F9656C" w:rsidRDefault="00F9656C" w:rsidP="00F9656C">
      <w:pPr>
        <w:spacing w:line="340" w:lineRule="exact"/>
        <w:jc w:val="center"/>
        <w:rPr>
          <w:rFonts w:ascii="宋体" w:hAnsi="宋体" w:cs="宋体" w:hint="eastAsia"/>
          <w:b/>
          <w:sz w:val="28"/>
          <w:szCs w:val="28"/>
        </w:rPr>
      </w:pPr>
    </w:p>
    <w:p w:rsidR="00F9656C" w:rsidRDefault="00F9656C" w:rsidP="00F9656C">
      <w:pPr>
        <w:spacing w:line="340" w:lineRule="exact"/>
        <w:ind w:firstLineChars="900" w:firstLine="2520"/>
        <w:rPr>
          <w:rFonts w:ascii="宋体" w:hAnsi="宋体" w:cs="宋体" w:hint="eastAsia"/>
          <w:b/>
          <w:sz w:val="28"/>
          <w:szCs w:val="28"/>
        </w:rPr>
      </w:pPr>
      <w:r>
        <w:rPr>
          <w:rFonts w:ascii="宋体" w:hAnsi="宋体" w:cs="宋体" w:hint="eastAsia"/>
          <w:b/>
          <w:sz w:val="28"/>
          <w:szCs w:val="28"/>
        </w:rPr>
        <w:t xml:space="preserve">FMEA </w:t>
      </w:r>
      <w:r>
        <w:rPr>
          <w:rFonts w:ascii="宋体" w:hAnsi="宋体" w:cs="宋体" w:hint="eastAsia"/>
          <w:b/>
          <w:sz w:val="28"/>
          <w:szCs w:val="28"/>
        </w:rPr>
        <w:t>、</w:t>
      </w:r>
      <w:r>
        <w:rPr>
          <w:rFonts w:ascii="宋体" w:hAnsi="宋体" w:cs="宋体" w:hint="eastAsia"/>
          <w:b/>
          <w:sz w:val="28"/>
          <w:szCs w:val="28"/>
        </w:rPr>
        <w:t xml:space="preserve">RCA </w:t>
      </w:r>
      <w:r>
        <w:rPr>
          <w:rFonts w:ascii="宋体" w:hAnsi="宋体" w:cs="宋体" w:hint="eastAsia"/>
          <w:b/>
          <w:sz w:val="28"/>
          <w:szCs w:val="28"/>
        </w:rPr>
        <w:t>–</w:t>
      </w:r>
      <w:r>
        <w:rPr>
          <w:rFonts w:ascii="宋体" w:hAnsi="宋体" w:cs="宋体" w:hint="eastAsia"/>
          <w:b/>
          <w:sz w:val="28"/>
          <w:szCs w:val="28"/>
        </w:rPr>
        <w:t xml:space="preserve"> </w:t>
      </w:r>
      <w:r>
        <w:rPr>
          <w:rFonts w:ascii="宋体" w:hAnsi="宋体" w:cs="宋体" w:hint="eastAsia"/>
          <w:b/>
          <w:sz w:val="28"/>
          <w:szCs w:val="28"/>
        </w:rPr>
        <w:t>应用精讲</w:t>
      </w:r>
    </w:p>
    <w:p w:rsidR="00F9656C" w:rsidRDefault="00F9656C" w:rsidP="00F9656C">
      <w:pPr>
        <w:spacing w:line="340" w:lineRule="exact"/>
        <w:rPr>
          <w:rFonts w:ascii="宋体" w:hAnsi="宋体" w:cs="宋体" w:hint="eastAsia"/>
          <w:bCs/>
          <w:sz w:val="28"/>
          <w:szCs w:val="28"/>
        </w:rPr>
      </w:pPr>
      <w:r>
        <w:rPr>
          <w:rFonts w:ascii="宋体" w:hAnsi="宋体" w:cs="宋体" w:hint="eastAsia"/>
          <w:bCs/>
          <w:sz w:val="28"/>
          <w:szCs w:val="28"/>
        </w:rPr>
        <w:t>学习目的</w:t>
      </w:r>
    </w:p>
    <w:p w:rsidR="00F9656C" w:rsidRDefault="00F9656C" w:rsidP="00F9656C">
      <w:pPr>
        <w:pStyle w:val="ListParagraph"/>
        <w:numPr>
          <w:ilvl w:val="0"/>
          <w:numId w:val="6"/>
        </w:numPr>
        <w:spacing w:line="340" w:lineRule="exact"/>
        <w:ind w:firstLineChars="0"/>
        <w:rPr>
          <w:rFonts w:ascii="宋体" w:hAnsi="宋体" w:cs="宋体" w:hint="eastAsia"/>
          <w:sz w:val="28"/>
          <w:szCs w:val="28"/>
        </w:rPr>
      </w:pPr>
      <w:r>
        <w:rPr>
          <w:rFonts w:ascii="宋体" w:hAnsi="宋体" w:cs="宋体" w:hint="eastAsia"/>
          <w:sz w:val="28"/>
          <w:szCs w:val="28"/>
        </w:rPr>
        <w:t>FMEA-失效模式与效应分析法：掌握前瞻式风险管理模式和实际操作的手法</w:t>
      </w:r>
    </w:p>
    <w:p w:rsidR="00F9656C" w:rsidRDefault="00F9656C" w:rsidP="00F9656C">
      <w:pPr>
        <w:pStyle w:val="ListParagraph"/>
        <w:numPr>
          <w:ilvl w:val="0"/>
          <w:numId w:val="6"/>
        </w:numPr>
        <w:spacing w:line="340" w:lineRule="exact"/>
        <w:ind w:firstLineChars="0"/>
        <w:rPr>
          <w:rFonts w:ascii="宋体" w:hAnsi="宋体" w:cs="宋体" w:hint="eastAsia"/>
          <w:sz w:val="28"/>
          <w:szCs w:val="28"/>
        </w:rPr>
      </w:pPr>
      <w:r>
        <w:rPr>
          <w:rFonts w:ascii="宋体" w:hAnsi="宋体" w:cs="宋体" w:hint="eastAsia"/>
          <w:sz w:val="28"/>
          <w:szCs w:val="28"/>
        </w:rPr>
        <w:t>RCA-根本原因分析法：掌握调查严重不良事件近因和根因的手法及系统改善的方法</w:t>
      </w:r>
    </w:p>
    <w:tbl>
      <w:tblPr>
        <w:tblpPr w:leftFromText="180" w:rightFromText="180" w:vertAnchor="text" w:horzAnchor="page" w:tblpX="1238" w:tblpY="6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5894"/>
        <w:gridCol w:w="1455"/>
      </w:tblGrid>
      <w:tr w:rsidR="00F9656C" w:rsidTr="00F9656C">
        <w:trPr>
          <w:trHeight w:val="450"/>
        </w:trPr>
        <w:tc>
          <w:tcPr>
            <w:tcW w:w="9629" w:type="dxa"/>
            <w:gridSpan w:val="3"/>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ind w:firstLineChars="1000" w:firstLine="2811"/>
              <w:jc w:val="both"/>
              <w:rPr>
                <w:rFonts w:ascii="仿宋" w:eastAsia="仿宋" w:hAnsi="仿宋" w:cs="仿宋"/>
                <w:color w:val="000000"/>
                <w:kern w:val="2"/>
                <w:sz w:val="28"/>
                <w:szCs w:val="28"/>
              </w:rPr>
            </w:pPr>
            <w:r>
              <w:rPr>
                <w:rFonts w:ascii="仿宋" w:eastAsia="仿宋" w:hAnsi="仿宋" w:cs="仿宋" w:hint="eastAsia"/>
                <w:b/>
                <w:sz w:val="28"/>
                <w:szCs w:val="28"/>
              </w:rPr>
              <w:t>第一节 FMEA实操</w:t>
            </w:r>
          </w:p>
        </w:tc>
      </w:tr>
      <w:tr w:rsidR="00F9656C" w:rsidTr="00F9656C">
        <w:tc>
          <w:tcPr>
            <w:tcW w:w="2280"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步骤/主题</w:t>
            </w:r>
          </w:p>
        </w:tc>
        <w:tc>
          <w:tcPr>
            <w:tcW w:w="5894"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内容</w:t>
            </w:r>
          </w:p>
        </w:tc>
        <w:tc>
          <w:tcPr>
            <w:tcW w:w="1455"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实操安排</w:t>
            </w:r>
          </w:p>
        </w:tc>
      </w:tr>
      <w:tr w:rsidR="00F9656C" w:rsidTr="00F9656C">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整体概要</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rsidP="00F9656C">
            <w:pPr>
              <w:pStyle w:val="ListParagraph"/>
              <w:spacing w:line="340" w:lineRule="exact"/>
              <w:ind w:rightChars="-239" w:right="-526" w:firstLineChars="0" w:firstLine="0"/>
              <w:rPr>
                <w:rFonts w:ascii="仿宋" w:eastAsia="仿宋" w:hAnsi="仿宋" w:cs="仿宋"/>
                <w:color w:val="000000"/>
                <w:sz w:val="28"/>
                <w:szCs w:val="28"/>
              </w:rPr>
            </w:pPr>
            <w:r>
              <w:rPr>
                <w:rFonts w:ascii="仿宋" w:eastAsia="仿宋" w:hAnsi="仿宋" w:cs="仿宋" w:hint="eastAsia"/>
                <w:b/>
                <w:bCs/>
                <w:color w:val="000000"/>
                <w:sz w:val="28"/>
                <w:szCs w:val="28"/>
              </w:rPr>
              <w:t>■</w:t>
            </w:r>
            <w:r>
              <w:rPr>
                <w:rFonts w:ascii="仿宋" w:eastAsia="仿宋" w:hAnsi="仿宋" w:cs="仿宋" w:hint="eastAsia"/>
                <w:color w:val="000000"/>
                <w:sz w:val="28"/>
                <w:szCs w:val="28"/>
              </w:rPr>
              <w:t>风险管理的定义与范畴      ■FMEA的起源和应用目的</w:t>
            </w:r>
          </w:p>
          <w:p w:rsidR="00F9656C" w:rsidRDefault="00F9656C" w:rsidP="00F9656C">
            <w:pPr>
              <w:pStyle w:val="ListParagraph"/>
              <w:spacing w:line="340" w:lineRule="exact"/>
              <w:ind w:rightChars="-239" w:right="-526"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■FMEA在国内外医院的应用   ■FMEA操作步骤概览</w:t>
            </w:r>
          </w:p>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color w:val="000000"/>
                <w:sz w:val="28"/>
                <w:szCs w:val="28"/>
              </w:rPr>
              <w:t>■专有名词的定义</w:t>
            </w:r>
          </w:p>
        </w:tc>
        <w:tc>
          <w:tcPr>
            <w:tcW w:w="1455"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340" w:lineRule="exact"/>
              <w:jc w:val="both"/>
              <w:rPr>
                <w:rFonts w:ascii="仿宋" w:eastAsia="仿宋" w:hAnsi="仿宋" w:cs="仿宋"/>
                <w:color w:val="000000"/>
                <w:kern w:val="2"/>
                <w:sz w:val="28"/>
                <w:szCs w:val="28"/>
              </w:rPr>
            </w:pPr>
          </w:p>
        </w:tc>
      </w:tr>
      <w:tr w:rsidR="00F9656C" w:rsidTr="00F9656C">
        <w:trPr>
          <w:trHeight w:val="692"/>
        </w:trPr>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主题选定</w:t>
            </w:r>
          </w:p>
          <w:p w:rsidR="00F9656C" w:rsidRDefault="00F9656C">
            <w:pPr>
              <w:widowControl w:val="0"/>
              <w:spacing w:line="340" w:lineRule="exact"/>
              <w:jc w:val="both"/>
              <w:rPr>
                <w:rFonts w:ascii="仿宋" w:eastAsia="仿宋" w:hAnsi="仿宋" w:cs="仿宋"/>
                <w:b/>
                <w:bCs/>
                <w:color w:val="000000"/>
                <w:kern w:val="2"/>
                <w:sz w:val="28"/>
                <w:szCs w:val="2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■BW头脑风暴法</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■选题依据法</w:t>
            </w:r>
          </w:p>
        </w:tc>
        <w:tc>
          <w:tcPr>
            <w:tcW w:w="1455"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案例与实操练习</w:t>
            </w: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团队组建</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■团队能力判断</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■甘特图制作</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案例练习</w:t>
            </w:r>
          </w:p>
        </w:tc>
      </w:tr>
      <w:tr w:rsidR="00F9656C" w:rsidTr="00F9656C">
        <w:trPr>
          <w:trHeight w:val="658"/>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lastRenderedPageBreak/>
              <w:t>流程梳理</w:t>
            </w: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■流程图类别与应用准则      ■主流程梳理与制图规范</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■亚流程梳理与制图规范</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案例与实操训练</w:t>
            </w:r>
          </w:p>
        </w:tc>
      </w:tr>
      <w:tr w:rsidR="00F9656C" w:rsidTr="00F9656C">
        <w:trPr>
          <w:trHeight w:val="713"/>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失效模式、原因、效应</w:t>
            </w: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■流程分析与风险判读        ■确定失效模式</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■确定失效原因              ■确定失效影响（效应）</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案例与实操训练</w:t>
            </w:r>
          </w:p>
        </w:tc>
      </w:tr>
      <w:tr w:rsidR="00F9656C" w:rsidTr="00F9656C">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RPN评分及决策树</w:t>
            </w:r>
          </w:p>
          <w:p w:rsidR="00F9656C" w:rsidRDefault="00F9656C">
            <w:pPr>
              <w:pStyle w:val="ListParagraph"/>
              <w:spacing w:line="340" w:lineRule="exact"/>
              <w:ind w:left="420" w:firstLineChars="0" w:firstLine="0"/>
              <w:rPr>
                <w:rFonts w:ascii="仿宋" w:eastAsia="仿宋" w:hAnsi="仿宋" w:cs="仿宋"/>
                <w:b/>
                <w:bCs/>
                <w:color w:val="000000"/>
                <w:sz w:val="28"/>
                <w:szCs w:val="28"/>
              </w:rPr>
            </w:pP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■严重度的概念              ■严重程度判定量表</w:t>
            </w:r>
          </w:p>
          <w:p w:rsidR="00F9656C" w:rsidRDefault="00F9656C">
            <w:pPr>
              <w:pStyle w:val="ListParagraph"/>
              <w:spacing w:line="340" w:lineRule="exact"/>
              <w:ind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■发生率的概念              ■发生概率判定量表</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■侦测度的概念              ■侦测度判定量表</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案例与实操练习</w:t>
            </w:r>
          </w:p>
        </w:tc>
      </w:tr>
      <w:tr w:rsidR="00F9656C" w:rsidTr="00F9656C">
        <w:trPr>
          <w:trHeight w:val="640"/>
        </w:trPr>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RPN计算及决策树</w:t>
            </w:r>
          </w:p>
          <w:p w:rsidR="00F9656C" w:rsidRDefault="00F9656C">
            <w:pPr>
              <w:widowControl w:val="0"/>
              <w:spacing w:line="340" w:lineRule="exact"/>
              <w:jc w:val="both"/>
              <w:rPr>
                <w:rFonts w:ascii="仿宋" w:eastAsia="仿宋" w:hAnsi="仿宋" w:cs="仿宋"/>
                <w:b/>
                <w:bCs/>
                <w:color w:val="000000"/>
                <w:kern w:val="2"/>
                <w:sz w:val="28"/>
                <w:szCs w:val="28"/>
              </w:rPr>
            </w:pP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■RPN计算方法              ■RPN量表   </w:t>
            </w:r>
          </w:p>
          <w:p w:rsidR="00F9656C" w:rsidRDefault="00F9656C">
            <w:pPr>
              <w:pStyle w:val="ListParagraph"/>
              <w:spacing w:line="340" w:lineRule="exact"/>
              <w:ind w:firstLineChars="0" w:firstLine="0"/>
              <w:jc w:val="left"/>
              <w:rPr>
                <w:rFonts w:ascii="仿宋" w:eastAsia="仿宋" w:hAnsi="仿宋" w:cs="仿宋"/>
                <w:color w:val="000000"/>
                <w:sz w:val="28"/>
                <w:szCs w:val="28"/>
              </w:rPr>
            </w:pPr>
            <w:r>
              <w:rPr>
                <w:rFonts w:ascii="仿宋" w:eastAsia="仿宋" w:hAnsi="仿宋" w:cs="仿宋" w:hint="eastAsia"/>
                <w:color w:val="000000"/>
                <w:sz w:val="28"/>
                <w:szCs w:val="28"/>
              </w:rPr>
              <w:t>■改善范围判定基准</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实操与应用练习</w:t>
            </w:r>
          </w:p>
        </w:tc>
      </w:tr>
      <w:tr w:rsidR="00F9656C" w:rsidTr="00F9656C">
        <w:trPr>
          <w:trHeight w:val="620"/>
        </w:trPr>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对应FMEA的决策树</w:t>
            </w:r>
          </w:p>
          <w:p w:rsidR="00F9656C" w:rsidRDefault="00F9656C">
            <w:pPr>
              <w:widowControl w:val="0"/>
              <w:spacing w:line="340" w:lineRule="exact"/>
              <w:rPr>
                <w:rFonts w:ascii="仿宋" w:eastAsia="仿宋" w:hAnsi="仿宋" w:cs="仿宋"/>
                <w:b/>
                <w:bCs/>
                <w:color w:val="000000"/>
                <w:kern w:val="2"/>
                <w:sz w:val="28"/>
                <w:szCs w:val="28"/>
              </w:rPr>
            </w:pP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jc w:val="left"/>
              <w:rPr>
                <w:rFonts w:ascii="仿宋" w:eastAsia="仿宋" w:hAnsi="仿宋" w:cs="仿宋"/>
                <w:color w:val="000000"/>
                <w:sz w:val="28"/>
                <w:szCs w:val="28"/>
              </w:rPr>
            </w:pPr>
            <w:r>
              <w:rPr>
                <w:rFonts w:ascii="仿宋" w:eastAsia="仿宋" w:hAnsi="仿宋" w:cs="仿宋" w:hint="eastAsia"/>
                <w:color w:val="000000"/>
                <w:sz w:val="28"/>
                <w:szCs w:val="28"/>
              </w:rPr>
              <w:t>■决策树与判定逻辑</w:t>
            </w:r>
          </w:p>
          <w:p w:rsidR="00F9656C" w:rsidRDefault="00F9656C">
            <w:pPr>
              <w:pStyle w:val="ListParagraph"/>
              <w:spacing w:line="340" w:lineRule="exact"/>
              <w:ind w:firstLineChars="0" w:firstLine="0"/>
              <w:jc w:val="left"/>
              <w:rPr>
                <w:rFonts w:ascii="仿宋" w:eastAsia="仿宋" w:hAnsi="仿宋" w:cs="仿宋"/>
                <w:color w:val="000000"/>
                <w:sz w:val="28"/>
                <w:szCs w:val="28"/>
              </w:rPr>
            </w:pPr>
            <w:r>
              <w:rPr>
                <w:rFonts w:ascii="仿宋" w:eastAsia="仿宋" w:hAnsi="仿宋" w:cs="仿宋" w:hint="eastAsia"/>
                <w:color w:val="000000"/>
                <w:sz w:val="28"/>
                <w:szCs w:val="28"/>
              </w:rPr>
              <w:t>■改善措施选定量表</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实操与应用联系</w:t>
            </w:r>
          </w:p>
        </w:tc>
      </w:tr>
      <w:tr w:rsidR="00F9656C" w:rsidTr="00F9656C">
        <w:trPr>
          <w:trHeight w:val="903"/>
        </w:trPr>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对策设计与选定</w:t>
            </w:r>
          </w:p>
          <w:p w:rsidR="00F9656C" w:rsidRDefault="00F9656C">
            <w:pPr>
              <w:widowControl w:val="0"/>
              <w:spacing w:line="340" w:lineRule="exact"/>
              <w:rPr>
                <w:rFonts w:ascii="仿宋" w:eastAsia="仿宋" w:hAnsi="仿宋" w:cs="仿宋"/>
                <w:b/>
                <w:bCs/>
                <w:color w:val="000000"/>
                <w:kern w:val="2"/>
                <w:sz w:val="28"/>
                <w:szCs w:val="28"/>
              </w:rPr>
            </w:pP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■流程优化之ECRS方法       ■错误阻断之愚巧方法</w:t>
            </w:r>
          </w:p>
          <w:p w:rsidR="00F9656C" w:rsidRDefault="00F9656C">
            <w:pPr>
              <w:pStyle w:val="ListParagraph"/>
              <w:spacing w:line="340" w:lineRule="exact"/>
              <w:ind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■临床的安全防护设计        ■改善措施工作表</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■对策实施次序确定</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案例与实操练习</w:t>
            </w:r>
          </w:p>
        </w:tc>
      </w:tr>
      <w:tr w:rsidR="00F9656C" w:rsidTr="00F9656C">
        <w:trPr>
          <w:trHeight w:val="627"/>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b/>
                <w:bCs/>
                <w:color w:val="000000"/>
                <w:sz w:val="28"/>
                <w:szCs w:val="28"/>
              </w:rPr>
              <w:t>监测与效果确认</w:t>
            </w: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■实施的基本原则            ■PDCA，PDSA 选用哪个</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■监测与评价的重点</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案例与实操练习</w:t>
            </w:r>
          </w:p>
        </w:tc>
      </w:tr>
      <w:tr w:rsidR="00F9656C" w:rsidTr="00F9656C">
        <w:trPr>
          <w:trHeight w:val="620"/>
        </w:trPr>
        <w:tc>
          <w:tcPr>
            <w:tcW w:w="2280" w:type="dxa"/>
            <w:tcBorders>
              <w:top w:val="single" w:sz="4" w:space="0" w:color="auto"/>
              <w:left w:val="single" w:sz="4" w:space="0" w:color="auto"/>
              <w:bottom w:val="single" w:sz="4" w:space="0" w:color="auto"/>
              <w:right w:val="single" w:sz="4" w:space="0" w:color="auto"/>
            </w:tcBorders>
          </w:tcPr>
          <w:p w:rsidR="00F9656C" w:rsidRDefault="00F9656C">
            <w:pPr>
              <w:spacing w:line="340" w:lineRule="exact"/>
              <w:rPr>
                <w:rFonts w:ascii="仿宋" w:eastAsia="仿宋" w:hAnsi="仿宋" w:cs="仿宋"/>
                <w:b/>
                <w:bCs/>
                <w:color w:val="000000"/>
                <w:kern w:val="2"/>
                <w:sz w:val="28"/>
                <w:szCs w:val="28"/>
              </w:rPr>
            </w:pPr>
            <w:r>
              <w:rPr>
                <w:rFonts w:ascii="仿宋" w:eastAsia="仿宋" w:hAnsi="仿宋" w:cs="仿宋" w:hint="eastAsia"/>
                <w:b/>
                <w:bCs/>
                <w:color w:val="000000"/>
                <w:sz w:val="28"/>
                <w:szCs w:val="28"/>
              </w:rPr>
              <w:t>课程拓展</w:t>
            </w:r>
          </w:p>
          <w:p w:rsidR="00F9656C" w:rsidRDefault="00F9656C">
            <w:pPr>
              <w:widowControl w:val="0"/>
              <w:spacing w:line="340" w:lineRule="exact"/>
              <w:rPr>
                <w:rFonts w:ascii="仿宋" w:eastAsia="仿宋" w:hAnsi="仿宋" w:cs="仿宋"/>
                <w:b/>
                <w:bCs/>
                <w:color w:val="000000"/>
                <w:kern w:val="2"/>
                <w:sz w:val="28"/>
                <w:szCs w:val="28"/>
              </w:rPr>
            </w:pPr>
          </w:p>
        </w:tc>
        <w:tc>
          <w:tcPr>
            <w:tcW w:w="5894"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■FMEA与RCA的异同         ■HFMEA 的概念</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■HFMEA 的操作步骤         ■HFMEA与FMEA 的异同点</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450"/>
        </w:trPr>
        <w:tc>
          <w:tcPr>
            <w:tcW w:w="9629" w:type="dxa"/>
            <w:gridSpan w:val="3"/>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ind w:firstLineChars="1000" w:firstLine="2811"/>
              <w:jc w:val="both"/>
              <w:rPr>
                <w:rFonts w:ascii="仿宋" w:eastAsia="仿宋" w:hAnsi="仿宋" w:cs="仿宋"/>
                <w:color w:val="000000"/>
                <w:kern w:val="2"/>
                <w:sz w:val="28"/>
                <w:szCs w:val="28"/>
              </w:rPr>
            </w:pPr>
            <w:r>
              <w:rPr>
                <w:rFonts w:ascii="仿宋" w:eastAsia="仿宋" w:hAnsi="仿宋" w:cs="仿宋" w:hint="eastAsia"/>
                <w:b/>
                <w:sz w:val="28"/>
                <w:szCs w:val="28"/>
              </w:rPr>
              <w:t>第二节RCA实操</w:t>
            </w:r>
          </w:p>
        </w:tc>
      </w:tr>
      <w:tr w:rsidR="00F9656C" w:rsidTr="00F9656C">
        <w:tc>
          <w:tcPr>
            <w:tcW w:w="2280"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步骤/主题</w:t>
            </w:r>
          </w:p>
        </w:tc>
        <w:tc>
          <w:tcPr>
            <w:tcW w:w="5894"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内容</w:t>
            </w:r>
          </w:p>
        </w:tc>
        <w:tc>
          <w:tcPr>
            <w:tcW w:w="1455" w:type="dxa"/>
            <w:tcBorders>
              <w:top w:val="single" w:sz="4" w:space="0" w:color="auto"/>
              <w:left w:val="single" w:sz="4" w:space="0" w:color="auto"/>
              <w:bottom w:val="single" w:sz="4" w:space="0" w:color="auto"/>
              <w:right w:val="single" w:sz="4" w:space="0" w:color="auto"/>
            </w:tcBorders>
            <w:shd w:val="clear" w:color="auto" w:fill="F1F1F1"/>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实操安排</w:t>
            </w:r>
          </w:p>
        </w:tc>
      </w:tr>
      <w:tr w:rsidR="00F9656C" w:rsidTr="00F9656C">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color w:val="000000"/>
                <w:sz w:val="28"/>
                <w:szCs w:val="28"/>
              </w:rPr>
              <w:t>核心概念课</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340" w:lineRule="exact"/>
              <w:rPr>
                <w:rFonts w:ascii="仿宋" w:eastAsia="仿宋" w:hAnsi="仿宋" w:cs="仿宋"/>
                <w:color w:val="000000"/>
                <w:kern w:val="2"/>
                <w:sz w:val="28"/>
                <w:szCs w:val="28"/>
              </w:rPr>
            </w:pPr>
            <w:r>
              <w:rPr>
                <w:rFonts w:ascii="仿宋" w:eastAsia="仿宋" w:hAnsi="仿宋" w:cs="仿宋" w:hint="eastAsia"/>
                <w:color w:val="000000"/>
                <w:sz w:val="28"/>
                <w:szCs w:val="28"/>
              </w:rPr>
              <w:t>■ RCA所涉及的核心理论   ■ 做RCA必须掌握的概念</w:t>
            </w:r>
          </w:p>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lastRenderedPageBreak/>
              <w:t>■ 做RCA所秉持的价值观</w:t>
            </w:r>
          </w:p>
        </w:tc>
        <w:tc>
          <w:tcPr>
            <w:tcW w:w="1455"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340" w:lineRule="exact"/>
              <w:jc w:val="both"/>
              <w:rPr>
                <w:rFonts w:ascii="仿宋" w:eastAsia="仿宋" w:hAnsi="仿宋" w:cs="仿宋"/>
                <w:color w:val="000000"/>
                <w:kern w:val="2"/>
                <w:sz w:val="28"/>
                <w:szCs w:val="28"/>
              </w:rPr>
            </w:pPr>
          </w:p>
        </w:tc>
      </w:tr>
      <w:tr w:rsidR="00F9656C" w:rsidTr="00F9656C">
        <w:trPr>
          <w:trHeight w:val="692"/>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b/>
                <w:bCs/>
                <w:color w:val="000000"/>
                <w:kern w:val="2"/>
                <w:sz w:val="28"/>
                <w:szCs w:val="28"/>
              </w:rPr>
            </w:pPr>
            <w:r>
              <w:rPr>
                <w:rFonts w:ascii="仿宋" w:eastAsia="仿宋" w:hAnsi="仿宋" w:cs="仿宋" w:hint="eastAsia"/>
                <w:sz w:val="28"/>
                <w:szCs w:val="28"/>
              </w:rPr>
              <w:lastRenderedPageBreak/>
              <w:t>整体概要</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RCA步骤及步骤目的</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RCA关键步骤和难点</w:t>
            </w:r>
          </w:p>
        </w:tc>
        <w:tc>
          <w:tcPr>
            <w:tcW w:w="1455"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案例展示提问及解答</w:t>
            </w: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组建RCA团队</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经验与专业的要求       ■ 性格及特质的要求</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事件类别与小组规模</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主题定义</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核心概念</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操作练习</w:t>
            </w: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资料收集与访谈</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资料收集的方向         ■ 资料收集的内容</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成功调查与访谈的技巧</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事件还原与流程厘清</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事件描述的准则         ■ 时间序列表（常用）</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亲和图/因果图/人员时间轴</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案例练习</w:t>
            </w: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对比程序与规范</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差异对比的手法         ■ 差异验证的做法</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差异对比量表</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案例练习</w:t>
            </w:r>
          </w:p>
        </w:tc>
      </w:tr>
      <w:tr w:rsidR="00F9656C" w:rsidTr="00F9656C">
        <w:trPr>
          <w:trHeight w:val="556"/>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both"/>
              <w:rPr>
                <w:rFonts w:ascii="仿宋" w:eastAsia="仿宋" w:hAnsi="仿宋" w:cs="仿宋"/>
                <w:color w:val="000000"/>
                <w:kern w:val="2"/>
                <w:sz w:val="28"/>
                <w:szCs w:val="28"/>
              </w:rPr>
            </w:pPr>
            <w:r>
              <w:rPr>
                <w:rFonts w:ascii="仿宋" w:eastAsia="仿宋" w:hAnsi="仿宋" w:cs="仿宋" w:hint="eastAsia"/>
                <w:color w:val="000000"/>
                <w:sz w:val="28"/>
                <w:szCs w:val="28"/>
              </w:rPr>
              <w:t>近端原因与实证确定</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近端原因分类           ■ 问题导向的查检表</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现场原则与证据</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实操练习</w:t>
            </w: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实时介入</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阻断措施               ■ 屏障设立</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实操练习</w:t>
            </w: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确定根本原因</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层别法                 ■ 问题树（5 WHYs）</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特性要因图</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对策拟定</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改善措施的设计原则     ■ SHELL与系统图</w:t>
            </w:r>
          </w:p>
          <w:p w:rsidR="00F9656C" w:rsidRDefault="00F9656C">
            <w:pPr>
              <w:pStyle w:val="ListParagraph"/>
              <w:spacing w:line="340" w:lineRule="exact"/>
              <w:ind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 考虑人为因素           ■ 屏障（措施）设计</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屏障（措施）分析法</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RCA报告撰写</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报告的构架             ■ 报告撰写原则</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总结</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RCA的宗旨             ■ RCA成功要素</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RCA的局限性</w:t>
            </w:r>
          </w:p>
        </w:tc>
        <w:tc>
          <w:tcPr>
            <w:tcW w:w="1455" w:type="dxa"/>
            <w:tcBorders>
              <w:top w:val="single" w:sz="4" w:space="0" w:color="auto"/>
              <w:left w:val="single" w:sz="4" w:space="0" w:color="auto"/>
              <w:bottom w:val="single" w:sz="4" w:space="0" w:color="auto"/>
              <w:right w:val="single" w:sz="4" w:space="0" w:color="auto"/>
            </w:tcBorders>
          </w:tcPr>
          <w:p w:rsidR="00F9656C" w:rsidRDefault="00F9656C">
            <w:pPr>
              <w:widowControl w:val="0"/>
              <w:spacing w:line="340" w:lineRule="exact"/>
              <w:jc w:val="center"/>
              <w:rPr>
                <w:rFonts w:ascii="仿宋" w:eastAsia="仿宋" w:hAnsi="仿宋" w:cs="仿宋"/>
                <w:color w:val="000000"/>
                <w:kern w:val="2"/>
                <w:sz w:val="28"/>
                <w:szCs w:val="28"/>
              </w:rPr>
            </w:pPr>
          </w:p>
        </w:tc>
      </w:tr>
      <w:tr w:rsidR="00F9656C" w:rsidTr="00F9656C">
        <w:trPr>
          <w:trHeight w:val="384"/>
        </w:trPr>
        <w:tc>
          <w:tcPr>
            <w:tcW w:w="2280" w:type="dxa"/>
            <w:tcBorders>
              <w:top w:val="single" w:sz="4" w:space="0" w:color="auto"/>
              <w:left w:val="single" w:sz="4" w:space="0" w:color="auto"/>
              <w:bottom w:val="single" w:sz="4" w:space="0" w:color="auto"/>
              <w:right w:val="single" w:sz="4" w:space="0" w:color="auto"/>
            </w:tcBorders>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工具拓展课</w:t>
            </w:r>
          </w:p>
        </w:tc>
        <w:tc>
          <w:tcPr>
            <w:tcW w:w="5894" w:type="dxa"/>
            <w:tcBorders>
              <w:top w:val="single" w:sz="4" w:space="0" w:color="auto"/>
              <w:left w:val="single" w:sz="4" w:space="0" w:color="auto"/>
              <w:bottom w:val="single" w:sz="4" w:space="0" w:color="auto"/>
              <w:right w:val="single" w:sz="4" w:space="0" w:color="auto"/>
            </w:tcBorders>
            <w:vAlign w:val="center"/>
            <w:hideMark/>
          </w:tcPr>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 事件调查与访谈技巧</w:t>
            </w:r>
          </w:p>
          <w:p w:rsidR="00F9656C" w:rsidRDefault="00F9656C">
            <w:pPr>
              <w:pStyle w:val="ListParagraph"/>
              <w:spacing w:line="340" w:lineRule="exact"/>
              <w:ind w:firstLineChars="0" w:firstLine="0"/>
              <w:rPr>
                <w:rFonts w:ascii="仿宋" w:eastAsia="仿宋" w:hAnsi="仿宋" w:cs="仿宋" w:hint="eastAsia"/>
                <w:color w:val="000000"/>
                <w:sz w:val="28"/>
                <w:szCs w:val="28"/>
              </w:rPr>
            </w:pPr>
            <w:r>
              <w:rPr>
                <w:rFonts w:ascii="仿宋" w:eastAsia="仿宋" w:hAnsi="仿宋" w:cs="仿宋" w:hint="eastAsia"/>
                <w:color w:val="000000"/>
                <w:sz w:val="28"/>
                <w:szCs w:val="28"/>
              </w:rPr>
              <w:t>访谈前准备   访谈技巧            提问方式</w:t>
            </w:r>
          </w:p>
          <w:p w:rsidR="00F9656C" w:rsidRDefault="00F9656C">
            <w:pPr>
              <w:pStyle w:val="ListParagraph"/>
              <w:spacing w:line="340" w:lineRule="exact"/>
              <w:ind w:firstLineChars="0" w:firstLine="0"/>
              <w:rPr>
                <w:rFonts w:ascii="仿宋" w:eastAsia="仿宋" w:hAnsi="仿宋" w:cs="仿宋"/>
                <w:color w:val="000000"/>
                <w:sz w:val="28"/>
                <w:szCs w:val="28"/>
              </w:rPr>
            </w:pPr>
            <w:r>
              <w:rPr>
                <w:rFonts w:ascii="仿宋" w:eastAsia="仿宋" w:hAnsi="仿宋" w:cs="仿宋" w:hint="eastAsia"/>
                <w:color w:val="000000"/>
                <w:sz w:val="28"/>
                <w:szCs w:val="28"/>
              </w:rPr>
              <w:t>肢体语言     成功访谈原则        访谈记录的撰写</w:t>
            </w:r>
          </w:p>
        </w:tc>
        <w:tc>
          <w:tcPr>
            <w:tcW w:w="1455" w:type="dxa"/>
            <w:tcBorders>
              <w:top w:val="single" w:sz="4" w:space="0" w:color="auto"/>
              <w:left w:val="single" w:sz="4" w:space="0" w:color="auto"/>
              <w:bottom w:val="single" w:sz="4" w:space="0" w:color="auto"/>
              <w:right w:val="single" w:sz="4" w:space="0" w:color="auto"/>
            </w:tcBorders>
            <w:hideMark/>
          </w:tcPr>
          <w:p w:rsidR="00F9656C" w:rsidRDefault="00F9656C">
            <w:pPr>
              <w:widowControl w:val="0"/>
              <w:spacing w:line="340" w:lineRule="exact"/>
              <w:jc w:val="center"/>
              <w:rPr>
                <w:rFonts w:ascii="仿宋" w:eastAsia="仿宋" w:hAnsi="仿宋" w:cs="仿宋"/>
                <w:color w:val="000000"/>
                <w:kern w:val="2"/>
                <w:sz w:val="28"/>
                <w:szCs w:val="28"/>
              </w:rPr>
            </w:pPr>
            <w:r>
              <w:rPr>
                <w:rFonts w:ascii="仿宋" w:eastAsia="仿宋" w:hAnsi="仿宋" w:cs="仿宋" w:hint="eastAsia"/>
                <w:color w:val="000000"/>
                <w:sz w:val="28"/>
                <w:szCs w:val="28"/>
              </w:rPr>
              <w:t>案例分析与实操练习</w:t>
            </w:r>
          </w:p>
        </w:tc>
      </w:tr>
    </w:tbl>
    <w:p w:rsidR="00F9656C" w:rsidRDefault="00F9656C" w:rsidP="00F9656C">
      <w:pPr>
        <w:pStyle w:val="a3"/>
        <w:spacing w:line="520" w:lineRule="exact"/>
        <w:rPr>
          <w:rFonts w:hint="eastAsia"/>
          <w:b/>
          <w:bCs/>
          <w:color w:val="000000"/>
          <w:sz w:val="28"/>
          <w:szCs w:val="28"/>
        </w:rPr>
      </w:pPr>
      <w:r>
        <w:rPr>
          <w:rFonts w:hint="eastAsia"/>
          <w:b/>
          <w:bCs/>
          <w:color w:val="000000"/>
          <w:sz w:val="28"/>
          <w:szCs w:val="28"/>
        </w:rPr>
        <w:lastRenderedPageBreak/>
        <w:t>二、参加人员</w:t>
      </w:r>
    </w:p>
    <w:p w:rsidR="00F9656C" w:rsidRDefault="00F9656C" w:rsidP="00F9656C">
      <w:pPr>
        <w:spacing w:line="560" w:lineRule="exact"/>
        <w:ind w:firstLineChars="200" w:firstLine="540"/>
        <w:rPr>
          <w:rFonts w:ascii="宋体" w:hAnsi="宋体" w:cs="宋体" w:hint="eastAsia"/>
          <w:spacing w:val="-10"/>
          <w:sz w:val="28"/>
          <w:szCs w:val="28"/>
        </w:rPr>
      </w:pPr>
      <w:r>
        <w:rPr>
          <w:rFonts w:ascii="宋体" w:hAnsi="宋体" w:cs="宋体" w:hint="eastAsia"/>
          <w:spacing w:val="-10"/>
          <w:sz w:val="28"/>
          <w:szCs w:val="28"/>
        </w:rPr>
        <w:t>分管院长、院办、医务科、护理部、质控办、三甲办、二甲办、创建办、评审办、信息科等部门人员。</w:t>
      </w:r>
    </w:p>
    <w:p w:rsidR="00F9656C" w:rsidRDefault="00F9656C" w:rsidP="00F9656C">
      <w:pPr>
        <w:pStyle w:val="a3"/>
        <w:spacing w:line="520" w:lineRule="exact"/>
        <w:rPr>
          <w:rFonts w:hint="eastAsia"/>
          <w:b/>
          <w:bCs/>
          <w:spacing w:val="-10"/>
          <w:kern w:val="2"/>
          <w:sz w:val="28"/>
          <w:szCs w:val="28"/>
        </w:rPr>
      </w:pPr>
      <w:r>
        <w:rPr>
          <w:rFonts w:hint="eastAsia"/>
          <w:b/>
          <w:bCs/>
          <w:color w:val="000000"/>
          <w:sz w:val="28"/>
          <w:szCs w:val="28"/>
        </w:rPr>
        <w:t>三、时间地点</w:t>
      </w:r>
    </w:p>
    <w:p w:rsidR="00F9656C" w:rsidRDefault="00F9656C" w:rsidP="00F9656C">
      <w:pPr>
        <w:pStyle w:val="a3"/>
        <w:spacing w:line="520" w:lineRule="exact"/>
        <w:ind w:firstLineChars="200" w:firstLine="540"/>
        <w:rPr>
          <w:rFonts w:hint="eastAsia"/>
          <w:spacing w:val="-10"/>
          <w:kern w:val="2"/>
          <w:sz w:val="28"/>
          <w:szCs w:val="28"/>
        </w:rPr>
      </w:pPr>
      <w:r>
        <w:rPr>
          <w:rFonts w:hint="eastAsia"/>
          <w:spacing w:val="-10"/>
          <w:kern w:val="2"/>
          <w:sz w:val="28"/>
          <w:szCs w:val="28"/>
        </w:rPr>
        <w:t>2021年03月19日-03月 22日（19日全天报到）     地点：成都</w:t>
      </w:r>
    </w:p>
    <w:p w:rsidR="00F9656C" w:rsidRDefault="00F9656C" w:rsidP="00F9656C">
      <w:pPr>
        <w:pStyle w:val="a3"/>
        <w:spacing w:line="520" w:lineRule="exact"/>
        <w:rPr>
          <w:rFonts w:hint="eastAsia"/>
          <w:b/>
          <w:bCs/>
          <w:color w:val="000000"/>
          <w:sz w:val="28"/>
          <w:szCs w:val="28"/>
        </w:rPr>
      </w:pPr>
      <w:r>
        <w:rPr>
          <w:rFonts w:hint="eastAsia"/>
          <w:b/>
          <w:bCs/>
          <w:color w:val="000000"/>
          <w:sz w:val="28"/>
          <w:szCs w:val="28"/>
        </w:rPr>
        <w:t>四、授课专家</w:t>
      </w:r>
    </w:p>
    <w:p w:rsidR="00F9656C" w:rsidRDefault="00F9656C" w:rsidP="00F9656C">
      <w:pPr>
        <w:pStyle w:val="a3"/>
        <w:spacing w:line="520" w:lineRule="exact"/>
        <w:ind w:firstLineChars="200" w:firstLine="540"/>
        <w:rPr>
          <w:rFonts w:hint="eastAsia"/>
          <w:spacing w:val="-10"/>
          <w:kern w:val="2"/>
          <w:sz w:val="28"/>
          <w:szCs w:val="28"/>
        </w:rPr>
      </w:pPr>
      <w:r>
        <w:rPr>
          <w:rFonts w:hint="eastAsia"/>
          <w:spacing w:val="-10"/>
          <w:kern w:val="2"/>
          <w:sz w:val="28"/>
          <w:szCs w:val="28"/>
        </w:rPr>
        <w:t>陈宏勋  上海交通大学MBA-医疗医药健康专业委员会主席。全国医院质量管理工具资深管理顾问与讲师，过去数年一直从事医院管理的咨询辅导培训工作，专业领域涵盖精益医院管理、医疗质量管理体系建设、医院评审管理、医院经营管理与绩效等方面，拥有深厚的质量管理知识与实战经验。担任大陆三甲医院护理QCC、三甲医院全院PDCA、JCI 国际医院评审等多项辅导工作。辅导的多家医院在历年的“医院管理案例大赛”和“全国品管圈大赛”中获得众多奖项。管理学功底扎实，概念清晰，方法、工具应用娴熟，善于针对医院实际情况导入适宜的管理方法。创建了一套适合系统的、逻辑化、接地气的医院管理辅导模式。</w:t>
      </w:r>
    </w:p>
    <w:p w:rsidR="00F9656C" w:rsidRDefault="00F9656C" w:rsidP="00F9656C">
      <w:pPr>
        <w:pStyle w:val="a3"/>
        <w:spacing w:line="520" w:lineRule="exact"/>
        <w:rPr>
          <w:rFonts w:hint="eastAsia"/>
          <w:b/>
          <w:bCs/>
          <w:color w:val="000000"/>
          <w:sz w:val="28"/>
          <w:szCs w:val="28"/>
        </w:rPr>
      </w:pPr>
      <w:r>
        <w:rPr>
          <w:rFonts w:hint="eastAsia"/>
          <w:b/>
          <w:bCs/>
          <w:color w:val="000000"/>
          <w:sz w:val="28"/>
          <w:szCs w:val="28"/>
        </w:rPr>
        <w:t>五、授课方式</w:t>
      </w:r>
    </w:p>
    <w:p w:rsidR="00F9656C" w:rsidRDefault="00F9656C" w:rsidP="00F9656C">
      <w:pPr>
        <w:pStyle w:val="a3"/>
        <w:spacing w:line="520" w:lineRule="exact"/>
        <w:ind w:firstLineChars="200" w:firstLine="540"/>
        <w:rPr>
          <w:rFonts w:hint="eastAsia"/>
          <w:spacing w:val="-10"/>
          <w:kern w:val="2"/>
          <w:sz w:val="28"/>
          <w:szCs w:val="28"/>
        </w:rPr>
      </w:pPr>
      <w:r>
        <w:rPr>
          <w:rFonts w:hint="eastAsia"/>
          <w:spacing w:val="-10"/>
          <w:kern w:val="2"/>
          <w:sz w:val="28"/>
          <w:szCs w:val="28"/>
        </w:rPr>
        <w:t>专家通过进行管理工具案例分享，课堂“跟做”练习，答疑活动等方式幽默风趣地与现场人员积极互动，整个内容深入浅出、见解新颖、解析到位，让学员在轻松的学习氛围中认识和掌握最完整的质量管理工具操作要点和方法，真正做到“学能用，用有效”。</w:t>
      </w:r>
    </w:p>
    <w:p w:rsidR="00F9656C" w:rsidRDefault="00F9656C" w:rsidP="00F9656C">
      <w:pPr>
        <w:pStyle w:val="a3"/>
        <w:spacing w:line="520" w:lineRule="exact"/>
        <w:rPr>
          <w:rFonts w:hint="eastAsia"/>
          <w:b/>
          <w:bCs/>
          <w:color w:val="000000"/>
          <w:sz w:val="28"/>
          <w:szCs w:val="28"/>
        </w:rPr>
      </w:pPr>
      <w:r>
        <w:rPr>
          <w:rFonts w:hint="eastAsia"/>
          <w:b/>
          <w:bCs/>
          <w:color w:val="000000"/>
          <w:sz w:val="28"/>
          <w:szCs w:val="28"/>
        </w:rPr>
        <w:t>六、收费标准</w:t>
      </w:r>
    </w:p>
    <w:p w:rsidR="00F9656C" w:rsidRDefault="00F9656C" w:rsidP="00F9656C">
      <w:pPr>
        <w:spacing w:line="560" w:lineRule="exact"/>
        <w:ind w:firstLineChars="200" w:firstLine="540"/>
        <w:rPr>
          <w:rFonts w:ascii="宋体" w:hAnsi="宋体" w:cs="宋体" w:hint="eastAsia"/>
          <w:spacing w:val="-10"/>
          <w:sz w:val="28"/>
          <w:szCs w:val="28"/>
        </w:rPr>
      </w:pPr>
      <w:r>
        <w:rPr>
          <w:rFonts w:ascii="宋体" w:hAnsi="宋体" w:cs="宋体" w:hint="eastAsia"/>
          <w:spacing w:val="-10"/>
          <w:sz w:val="28"/>
          <w:szCs w:val="28"/>
        </w:rPr>
        <w:t>会务费</w:t>
      </w:r>
      <w:r>
        <w:rPr>
          <w:rFonts w:ascii="宋体" w:hAnsi="宋体" w:cs="宋体" w:hint="eastAsia"/>
          <w:b/>
          <w:bCs/>
          <w:spacing w:val="-10"/>
          <w:sz w:val="28"/>
          <w:szCs w:val="28"/>
        </w:rPr>
        <w:t>1880</w:t>
      </w:r>
      <w:r>
        <w:rPr>
          <w:rFonts w:ascii="宋体" w:hAnsi="宋体" w:cs="宋体" w:hint="eastAsia"/>
          <w:b/>
          <w:bCs/>
          <w:spacing w:val="-10"/>
          <w:sz w:val="28"/>
          <w:szCs w:val="28"/>
        </w:rPr>
        <w:t>元</w:t>
      </w:r>
      <w:r>
        <w:rPr>
          <w:rFonts w:ascii="宋体" w:hAnsi="宋体" w:cs="宋体" w:hint="eastAsia"/>
          <w:b/>
          <w:bCs/>
          <w:spacing w:val="-10"/>
          <w:sz w:val="28"/>
          <w:szCs w:val="28"/>
        </w:rPr>
        <w:t>/</w:t>
      </w:r>
      <w:r>
        <w:rPr>
          <w:rFonts w:ascii="宋体" w:hAnsi="宋体" w:cs="宋体" w:hint="eastAsia"/>
          <w:b/>
          <w:bCs/>
          <w:spacing w:val="-10"/>
          <w:sz w:val="28"/>
          <w:szCs w:val="28"/>
        </w:rPr>
        <w:t>人，（</w:t>
      </w:r>
      <w:r>
        <w:rPr>
          <w:rFonts w:ascii="宋体" w:hAnsi="宋体" w:cs="宋体" w:hint="eastAsia"/>
          <w:spacing w:val="-10"/>
          <w:sz w:val="28"/>
          <w:szCs w:val="28"/>
        </w:rPr>
        <w:t>含：场地费、专家费、资料费、证书费等）食宿统一安排，费用自理。</w:t>
      </w:r>
    </w:p>
    <w:p w:rsidR="00F9656C" w:rsidRDefault="00F9656C" w:rsidP="00F9656C">
      <w:pPr>
        <w:pStyle w:val="a3"/>
        <w:spacing w:line="520" w:lineRule="exact"/>
        <w:rPr>
          <w:rFonts w:hint="eastAsia"/>
          <w:b/>
          <w:bCs/>
          <w:color w:val="000000"/>
          <w:sz w:val="28"/>
          <w:szCs w:val="28"/>
        </w:rPr>
      </w:pPr>
      <w:r>
        <w:rPr>
          <w:rFonts w:hint="eastAsia"/>
          <w:b/>
          <w:bCs/>
          <w:color w:val="000000"/>
          <w:sz w:val="28"/>
          <w:szCs w:val="28"/>
        </w:rPr>
        <w:lastRenderedPageBreak/>
        <w:t>七、报名方法及联系方式</w:t>
      </w:r>
    </w:p>
    <w:p w:rsidR="00F9656C" w:rsidRDefault="00F9656C" w:rsidP="00F9656C">
      <w:pPr>
        <w:spacing w:line="560" w:lineRule="exact"/>
        <w:ind w:firstLineChars="200" w:firstLine="540"/>
        <w:rPr>
          <w:rFonts w:ascii="宋体" w:hAnsi="宋体" w:cs="宋体" w:hint="eastAsia"/>
          <w:spacing w:val="-10"/>
          <w:sz w:val="28"/>
          <w:szCs w:val="28"/>
        </w:rPr>
      </w:pPr>
      <w:r>
        <w:rPr>
          <w:rFonts w:ascii="宋体" w:hAnsi="宋体" w:cs="宋体" w:hint="eastAsia"/>
          <w:spacing w:val="-10"/>
          <w:sz w:val="28"/>
          <w:szCs w:val="28"/>
        </w:rPr>
        <w:t>请将填好的《报名表》传真或发邮件至会务组，会务组将在开班前一周发送《报到通知》，告知报到地点、具体日程安排等事宜。</w:t>
      </w:r>
      <w:r>
        <w:rPr>
          <w:rFonts w:ascii="宋体" w:hAnsi="宋体" w:cs="宋体" w:hint="eastAsia"/>
          <w:spacing w:val="-10"/>
          <w:sz w:val="28"/>
          <w:szCs w:val="28"/>
        </w:rPr>
        <w:t xml:space="preserve"> </w:t>
      </w:r>
    </w:p>
    <w:p w:rsidR="00F9656C" w:rsidRDefault="00F9656C" w:rsidP="00F9656C">
      <w:pPr>
        <w:spacing w:line="560" w:lineRule="exact"/>
        <w:rPr>
          <w:rFonts w:ascii="Calibri" w:hAnsi="Calibri" w:cs="Times New Roman" w:hint="eastAsia"/>
          <w:spacing w:val="-10"/>
          <w:sz w:val="28"/>
          <w:szCs w:val="28"/>
        </w:rPr>
      </w:pPr>
    </w:p>
    <w:p w:rsidR="00F9656C" w:rsidRDefault="00F9656C" w:rsidP="00F9656C">
      <w:pPr>
        <w:spacing w:line="560" w:lineRule="exact"/>
        <w:rPr>
          <w:spacing w:val="-10"/>
          <w:sz w:val="28"/>
          <w:szCs w:val="28"/>
        </w:rPr>
      </w:pPr>
      <w:r>
        <w:rPr>
          <w:noProof/>
          <w:sz w:val="21"/>
          <w:szCs w:val="24"/>
        </w:rPr>
        <w:drawing>
          <wp:anchor distT="0" distB="0" distL="114300" distR="114300" simplePos="0" relativeHeight="251658240" behindDoc="1" locked="0" layoutInCell="1" allowOverlap="1">
            <wp:simplePos x="0" y="0"/>
            <wp:positionH relativeFrom="column">
              <wp:posOffset>38100</wp:posOffset>
            </wp:positionH>
            <wp:positionV relativeFrom="paragraph">
              <wp:posOffset>222885</wp:posOffset>
            </wp:positionV>
            <wp:extent cx="5638800" cy="1857375"/>
            <wp:effectExtent l="1905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cstate="print"/>
                    <a:srcRect/>
                    <a:stretch>
                      <a:fillRect/>
                    </a:stretch>
                  </pic:blipFill>
                  <pic:spPr bwMode="auto">
                    <a:xfrm>
                      <a:off x="0" y="0"/>
                      <a:ext cx="5638800" cy="1857375"/>
                    </a:xfrm>
                    <a:prstGeom prst="rect">
                      <a:avLst/>
                    </a:prstGeom>
                    <a:noFill/>
                  </pic:spPr>
                </pic:pic>
              </a:graphicData>
            </a:graphic>
          </wp:anchor>
        </w:drawing>
      </w:r>
      <w:r>
        <w:rPr>
          <w:noProof/>
          <w:sz w:val="21"/>
          <w:szCs w:val="24"/>
        </w:rPr>
        <w:drawing>
          <wp:anchor distT="0" distB="0" distL="114300" distR="114300" simplePos="0" relativeHeight="251658240" behindDoc="1" locked="0" layoutInCell="1" allowOverlap="1">
            <wp:simplePos x="0" y="0"/>
            <wp:positionH relativeFrom="column">
              <wp:posOffset>711200</wp:posOffset>
            </wp:positionH>
            <wp:positionV relativeFrom="paragraph">
              <wp:posOffset>7334885</wp:posOffset>
            </wp:positionV>
            <wp:extent cx="1634490" cy="1634490"/>
            <wp:effectExtent l="19050" t="0" r="3810" b="0"/>
            <wp:wrapNone/>
            <wp:docPr id="3" name="图片 4" descr="2222222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22222222222222"/>
                    <pic:cNvPicPr>
                      <a:picLocks noChangeAspect="1" noChangeArrowheads="1"/>
                    </pic:cNvPicPr>
                  </pic:nvPicPr>
                  <pic:blipFill>
                    <a:blip r:embed="rId6" cstate="print"/>
                    <a:srcRect/>
                    <a:stretch>
                      <a:fillRect/>
                    </a:stretch>
                  </pic:blipFill>
                  <pic:spPr bwMode="auto">
                    <a:xfrm>
                      <a:off x="0" y="0"/>
                      <a:ext cx="1634490" cy="1634490"/>
                    </a:xfrm>
                    <a:prstGeom prst="rect">
                      <a:avLst/>
                    </a:prstGeom>
                    <a:noFill/>
                  </pic:spPr>
                </pic:pic>
              </a:graphicData>
            </a:graphic>
          </wp:anchor>
        </w:drawing>
      </w:r>
    </w:p>
    <w:p w:rsidR="00F9656C" w:rsidRDefault="00F9656C" w:rsidP="00F9656C">
      <w:pPr>
        <w:pStyle w:val="a3"/>
        <w:spacing w:line="520" w:lineRule="exact"/>
        <w:ind w:left="2982" w:hangingChars="1100" w:hanging="2982"/>
        <w:rPr>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r>
        <w:rPr>
          <w:rFonts w:hint="eastAsia"/>
          <w:b/>
          <w:bCs/>
          <w:spacing w:val="-10"/>
          <w:kern w:val="2"/>
          <w:sz w:val="28"/>
          <w:szCs w:val="28"/>
        </w:rPr>
        <w:t xml:space="preserve">              </w:t>
      </w:r>
    </w:p>
    <w:p w:rsidR="00F9656C" w:rsidRDefault="00F9656C" w:rsidP="00F9656C">
      <w:pPr>
        <w:pStyle w:val="a3"/>
        <w:spacing w:line="520" w:lineRule="exact"/>
        <w:rPr>
          <w:rFonts w:hint="eastAsia"/>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p>
    <w:p w:rsidR="00F9656C" w:rsidRDefault="00F9656C" w:rsidP="00F9656C">
      <w:pPr>
        <w:pStyle w:val="a3"/>
        <w:spacing w:line="520" w:lineRule="exact"/>
        <w:rPr>
          <w:rFonts w:hint="eastAsia"/>
          <w:b/>
          <w:bCs/>
          <w:spacing w:val="-10"/>
          <w:kern w:val="2"/>
          <w:sz w:val="28"/>
          <w:szCs w:val="28"/>
        </w:rPr>
      </w:pPr>
      <w:r>
        <w:rPr>
          <w:rFonts w:hint="eastAsia"/>
          <w:b/>
          <w:bCs/>
          <w:spacing w:val="-10"/>
          <w:kern w:val="2"/>
          <w:sz w:val="28"/>
          <w:szCs w:val="28"/>
        </w:rPr>
        <w:t>附件：回执表</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7"/>
        <w:gridCol w:w="1080"/>
        <w:gridCol w:w="1440"/>
        <w:gridCol w:w="1799"/>
        <w:gridCol w:w="3239"/>
      </w:tblGrid>
      <w:tr w:rsidR="00F9656C" w:rsidTr="00F9656C">
        <w:trPr>
          <w:trHeight w:val="689"/>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rsidP="00F9656C">
            <w:pPr>
              <w:spacing w:line="420" w:lineRule="exact"/>
              <w:ind w:firstLineChars="200" w:firstLine="440"/>
              <w:rPr>
                <w:rFonts w:ascii="宋体" w:hAnsi="宋体" w:cs="宋体"/>
                <w:kern w:val="2"/>
                <w:sz w:val="21"/>
                <w:szCs w:val="21"/>
              </w:rPr>
            </w:pPr>
            <w:r>
              <w:rPr>
                <w:rFonts w:ascii="宋体" w:hAnsi="宋体" w:cs="宋体" w:hint="eastAsia"/>
                <w:szCs w:val="21"/>
              </w:rPr>
              <w:t>单位名称</w:t>
            </w:r>
          </w:p>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（发票抬头）</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u w:val="single"/>
              </w:rPr>
            </w:pPr>
          </w:p>
        </w:tc>
        <w:tc>
          <w:tcPr>
            <w:tcW w:w="3240" w:type="dxa"/>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420" w:lineRule="exact"/>
              <w:rPr>
                <w:rFonts w:ascii="宋体" w:hAnsi="宋体" w:cs="宋体"/>
                <w:kern w:val="2"/>
                <w:sz w:val="21"/>
                <w:szCs w:val="21"/>
              </w:rPr>
            </w:pPr>
            <w:r>
              <w:rPr>
                <w:rFonts w:ascii="宋体" w:hAnsi="宋体" w:cs="宋体" w:hint="eastAsia"/>
                <w:szCs w:val="21"/>
              </w:rPr>
              <w:t>报到时间：【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F9656C" w:rsidRDefault="00F9656C">
            <w:pPr>
              <w:widowControl w:val="0"/>
              <w:spacing w:line="420" w:lineRule="exact"/>
              <w:jc w:val="both"/>
              <w:rPr>
                <w:rFonts w:ascii="宋体" w:hAnsi="宋体" w:cs="宋体"/>
                <w:color w:val="555555"/>
                <w:kern w:val="2"/>
                <w:sz w:val="21"/>
                <w:szCs w:val="21"/>
                <w:u w:val="single"/>
              </w:rPr>
            </w:pPr>
            <w:r>
              <w:rPr>
                <w:rFonts w:ascii="宋体" w:hAnsi="宋体" w:cs="宋体" w:hint="eastAsia"/>
                <w:szCs w:val="21"/>
              </w:rPr>
              <w:t>报到地点：</w:t>
            </w:r>
            <w:r>
              <w:rPr>
                <w:rFonts w:ascii="宋体" w:hAnsi="宋体" w:cs="宋体" w:hint="eastAsia"/>
                <w:szCs w:val="21"/>
              </w:rPr>
              <w:t xml:space="preserve">      </w:t>
            </w:r>
          </w:p>
        </w:tc>
      </w:tr>
      <w:tr w:rsidR="00F9656C" w:rsidTr="00F9656C">
        <w:trPr>
          <w:trHeight w:val="424"/>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姓名</w:t>
            </w:r>
          </w:p>
        </w:tc>
        <w:tc>
          <w:tcPr>
            <w:tcW w:w="1080"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性别</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职务</w:t>
            </w:r>
            <w:r>
              <w:rPr>
                <w:rFonts w:ascii="宋体" w:hAnsi="宋体" w:cs="宋体" w:hint="eastAsia"/>
                <w:szCs w:val="21"/>
              </w:rPr>
              <w:t>/</w:t>
            </w:r>
            <w:r>
              <w:rPr>
                <w:rFonts w:ascii="宋体" w:hAnsi="宋体" w:cs="宋体" w:hint="eastAsia"/>
                <w:szCs w:val="21"/>
              </w:rPr>
              <w:t>职称</w:t>
            </w:r>
          </w:p>
        </w:tc>
        <w:tc>
          <w:tcPr>
            <w:tcW w:w="1800"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手机</w:t>
            </w:r>
          </w:p>
        </w:tc>
        <w:tc>
          <w:tcPr>
            <w:tcW w:w="3240"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邮箱</w:t>
            </w:r>
            <w:r>
              <w:rPr>
                <w:rFonts w:ascii="宋体" w:hAnsi="宋体" w:cs="宋体" w:hint="eastAsia"/>
                <w:szCs w:val="21"/>
              </w:rPr>
              <w:t>/QQ</w:t>
            </w:r>
          </w:p>
        </w:tc>
      </w:tr>
      <w:tr w:rsidR="00F9656C" w:rsidTr="00F9656C">
        <w:trPr>
          <w:trHeight w:val="377"/>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407"/>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385"/>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385"/>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399"/>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399"/>
        </w:trPr>
        <w:tc>
          <w:tcPr>
            <w:tcW w:w="2088"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center"/>
              <w:rPr>
                <w:rFonts w:ascii="宋体" w:hAnsi="宋体" w:cs="宋体"/>
                <w:color w:val="555555"/>
                <w:kern w:val="2"/>
                <w:sz w:val="21"/>
                <w:szCs w:val="21"/>
              </w:rPr>
            </w:pPr>
          </w:p>
        </w:tc>
      </w:tr>
      <w:tr w:rsidR="00F9656C" w:rsidTr="00F9656C">
        <w:trPr>
          <w:trHeight w:val="755"/>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t>付款方式</w:t>
            </w:r>
          </w:p>
        </w:tc>
        <w:tc>
          <w:tcPr>
            <w:tcW w:w="7560" w:type="dxa"/>
            <w:gridSpan w:val="4"/>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420" w:lineRule="exact"/>
              <w:rPr>
                <w:rFonts w:ascii="宋体" w:hAnsi="宋体" w:cs="宋体"/>
                <w:kern w:val="2"/>
                <w:sz w:val="21"/>
                <w:szCs w:val="21"/>
              </w:rPr>
            </w:pPr>
            <w:r>
              <w:rPr>
                <w:rFonts w:ascii="宋体" w:hAnsi="宋体" w:cs="宋体" w:hint="eastAsia"/>
                <w:szCs w:val="21"/>
              </w:rPr>
              <w:t>（请打“√”）</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】报到现场交付（现金、刷卡、微信、支付宝）</w:t>
            </w:r>
            <w:r>
              <w:rPr>
                <w:rFonts w:ascii="宋体" w:hAnsi="宋体" w:cs="宋体" w:hint="eastAsia"/>
                <w:szCs w:val="21"/>
              </w:rPr>
              <w:t xml:space="preserve">       </w:t>
            </w:r>
          </w:p>
          <w:p w:rsidR="00F9656C" w:rsidRDefault="00F9656C" w:rsidP="00F9656C">
            <w:pPr>
              <w:widowControl w:val="0"/>
              <w:spacing w:line="420" w:lineRule="exact"/>
              <w:ind w:firstLineChars="850" w:firstLine="1870"/>
              <w:jc w:val="both"/>
              <w:rPr>
                <w:rFonts w:ascii="宋体" w:hAnsi="宋体" w:cs="宋体"/>
                <w:color w:val="555555"/>
                <w:kern w:val="2"/>
                <w:sz w:val="21"/>
                <w:szCs w:val="21"/>
              </w:rPr>
            </w:pPr>
            <w:r>
              <w:rPr>
                <w:rFonts w:ascii="宋体" w:hAnsi="宋体" w:cs="宋体" w:hint="eastAsia"/>
                <w:szCs w:val="21"/>
              </w:rPr>
              <w:lastRenderedPageBreak/>
              <w:t>【</w:t>
            </w:r>
            <w:r>
              <w:rPr>
                <w:rFonts w:ascii="宋体" w:hAnsi="宋体" w:cs="宋体" w:hint="eastAsia"/>
                <w:szCs w:val="21"/>
              </w:rPr>
              <w:t xml:space="preserve"> </w:t>
            </w:r>
            <w:r>
              <w:rPr>
                <w:rFonts w:ascii="宋体" w:hAnsi="宋体" w:cs="宋体" w:hint="eastAsia"/>
                <w:szCs w:val="21"/>
              </w:rPr>
              <w:t>】提前对公转账</w:t>
            </w:r>
          </w:p>
        </w:tc>
      </w:tr>
      <w:tr w:rsidR="00F9656C" w:rsidTr="00F9656C">
        <w:trPr>
          <w:trHeight w:val="482"/>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kern w:val="2"/>
                <w:sz w:val="21"/>
                <w:szCs w:val="21"/>
              </w:rPr>
            </w:pPr>
            <w:r>
              <w:rPr>
                <w:rFonts w:ascii="宋体" w:hAnsi="宋体" w:cs="宋体" w:hint="eastAsia"/>
                <w:szCs w:val="21"/>
              </w:rPr>
              <w:lastRenderedPageBreak/>
              <w:t>住宿安排</w:t>
            </w:r>
          </w:p>
        </w:tc>
        <w:tc>
          <w:tcPr>
            <w:tcW w:w="7560" w:type="dxa"/>
            <w:gridSpan w:val="4"/>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both"/>
              <w:rPr>
                <w:rFonts w:ascii="宋体" w:hAnsi="宋体" w:cs="宋体"/>
                <w:kern w:val="2"/>
                <w:sz w:val="21"/>
                <w:szCs w:val="21"/>
              </w:rPr>
            </w:pP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标间【</w:t>
            </w:r>
            <w:r>
              <w:rPr>
                <w:rFonts w:ascii="宋体" w:hAnsi="宋体" w:cs="宋体" w:hint="eastAsia"/>
                <w:szCs w:val="21"/>
              </w:rPr>
              <w:t xml:space="preserve"> </w:t>
            </w:r>
            <w:r>
              <w:rPr>
                <w:rFonts w:ascii="宋体" w:hAnsi="宋体" w:cs="宋体" w:hint="eastAsia"/>
                <w:szCs w:val="21"/>
              </w:rPr>
              <w:t>】间</w:t>
            </w:r>
            <w:r>
              <w:rPr>
                <w:rFonts w:ascii="宋体" w:hAnsi="宋体" w:cs="宋体" w:hint="eastAsia"/>
                <w:szCs w:val="21"/>
              </w:rPr>
              <w:t xml:space="preserve">   </w:t>
            </w:r>
            <w:r>
              <w:rPr>
                <w:rFonts w:ascii="宋体" w:hAnsi="宋体" w:cs="宋体" w:hint="eastAsia"/>
                <w:szCs w:val="21"/>
              </w:rPr>
              <w:t>单间【</w:t>
            </w:r>
            <w:r>
              <w:rPr>
                <w:rFonts w:ascii="宋体" w:hAnsi="宋体" w:cs="宋体" w:hint="eastAsia"/>
                <w:szCs w:val="21"/>
              </w:rPr>
              <w:t xml:space="preserve"> </w:t>
            </w:r>
            <w:r>
              <w:rPr>
                <w:rFonts w:ascii="宋体" w:hAnsi="宋体" w:cs="宋体" w:hint="eastAsia"/>
                <w:szCs w:val="21"/>
              </w:rPr>
              <w:t>】间</w:t>
            </w:r>
          </w:p>
        </w:tc>
      </w:tr>
      <w:tr w:rsidR="00F9656C" w:rsidTr="00F9656C">
        <w:trPr>
          <w:trHeight w:val="727"/>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color w:val="FF0000"/>
                <w:kern w:val="2"/>
                <w:sz w:val="21"/>
                <w:szCs w:val="21"/>
              </w:rPr>
            </w:pPr>
            <w:r>
              <w:rPr>
                <w:rFonts w:ascii="宋体" w:hAnsi="宋体" w:cs="宋体" w:hint="eastAsia"/>
                <w:color w:val="FF0000"/>
                <w:szCs w:val="21"/>
              </w:rPr>
              <w:t>*</w:t>
            </w:r>
            <w:r>
              <w:rPr>
                <w:rFonts w:ascii="宋体" w:hAnsi="宋体" w:cs="宋体" w:hint="eastAsia"/>
                <w:color w:val="FF0000"/>
                <w:szCs w:val="21"/>
              </w:rPr>
              <w:t>户名</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both"/>
              <w:rPr>
                <w:rFonts w:ascii="宋体" w:hAnsi="宋体" w:cs="宋体"/>
                <w:kern w:val="2"/>
                <w:sz w:val="21"/>
                <w:szCs w:val="21"/>
              </w:rPr>
            </w:pP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60" w:lineRule="exact"/>
              <w:jc w:val="both"/>
              <w:rPr>
                <w:rFonts w:ascii="宋体" w:hAnsi="宋体" w:cs="宋体"/>
                <w:color w:val="FF0000"/>
                <w:kern w:val="2"/>
                <w:sz w:val="21"/>
                <w:szCs w:val="21"/>
              </w:rPr>
            </w:pPr>
            <w:r>
              <w:rPr>
                <w:rFonts w:ascii="宋体" w:hAnsi="宋体" w:cs="宋体" w:hint="eastAsia"/>
                <w:color w:val="FF0000"/>
                <w:szCs w:val="21"/>
              </w:rPr>
              <w:t>注：由于</w:t>
            </w:r>
            <w:r>
              <w:rPr>
                <w:rFonts w:ascii="宋体" w:hAnsi="宋体" w:cs="宋体" w:hint="eastAsia"/>
                <w:color w:val="FF0000"/>
                <w:szCs w:val="21"/>
              </w:rPr>
              <w:t>2017</w:t>
            </w:r>
            <w:r>
              <w:rPr>
                <w:rFonts w:ascii="宋体" w:hAnsi="宋体" w:cs="宋体" w:hint="eastAsia"/>
                <w:color w:val="FF0000"/>
                <w:szCs w:val="21"/>
              </w:rPr>
              <w:t>年</w:t>
            </w:r>
            <w:r>
              <w:rPr>
                <w:rFonts w:ascii="宋体" w:hAnsi="宋体" w:cs="宋体" w:hint="eastAsia"/>
                <w:color w:val="FF0000"/>
                <w:szCs w:val="21"/>
              </w:rPr>
              <w:t>7</w:t>
            </w:r>
            <w:r>
              <w:rPr>
                <w:rFonts w:ascii="宋体" w:hAnsi="宋体" w:cs="宋体" w:hint="eastAsia"/>
                <w:color w:val="FF0000"/>
                <w:szCs w:val="21"/>
              </w:rPr>
              <w:t>月</w:t>
            </w:r>
            <w:r>
              <w:rPr>
                <w:rFonts w:ascii="宋体" w:hAnsi="宋体" w:cs="宋体" w:hint="eastAsia"/>
                <w:color w:val="FF0000"/>
                <w:szCs w:val="21"/>
              </w:rPr>
              <w:t>1</w:t>
            </w:r>
            <w:r>
              <w:rPr>
                <w:rFonts w:ascii="宋体" w:hAnsi="宋体" w:cs="宋体" w:hint="eastAsia"/>
                <w:color w:val="FF0000"/>
                <w:szCs w:val="21"/>
              </w:rPr>
              <w:t>日起实施发票新规</w:t>
            </w:r>
            <w:r>
              <w:rPr>
                <w:rFonts w:ascii="宋体" w:hAnsi="宋体" w:cs="宋体" w:hint="eastAsia"/>
                <w:color w:val="FF0000"/>
                <w:szCs w:val="21"/>
              </w:rPr>
              <w:t>,</w:t>
            </w:r>
            <w:r>
              <w:rPr>
                <w:rFonts w:ascii="宋体" w:hAnsi="宋体" w:cs="宋体" w:hint="eastAsia"/>
                <w:color w:val="FF0000"/>
                <w:szCs w:val="21"/>
              </w:rPr>
              <w:t>请您认真填写</w:t>
            </w:r>
            <w:r>
              <w:rPr>
                <w:rFonts w:ascii="宋体" w:hAnsi="宋体" w:cs="宋体" w:hint="eastAsia"/>
                <w:color w:val="FF0000"/>
                <w:szCs w:val="21"/>
              </w:rPr>
              <w:t>*</w:t>
            </w:r>
            <w:r>
              <w:rPr>
                <w:rFonts w:ascii="宋体" w:hAnsi="宋体" w:cs="宋体" w:hint="eastAsia"/>
                <w:color w:val="FF0000"/>
                <w:szCs w:val="21"/>
              </w:rPr>
              <w:t>标信息。</w:t>
            </w:r>
          </w:p>
        </w:tc>
      </w:tr>
      <w:tr w:rsidR="00F9656C" w:rsidTr="00F9656C">
        <w:trPr>
          <w:trHeight w:val="488"/>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center"/>
              <w:rPr>
                <w:rFonts w:ascii="宋体" w:hAnsi="宋体" w:cs="宋体"/>
                <w:color w:val="FF0000"/>
                <w:kern w:val="2"/>
                <w:sz w:val="21"/>
                <w:szCs w:val="21"/>
              </w:rPr>
            </w:pPr>
            <w:r>
              <w:rPr>
                <w:rFonts w:ascii="宋体" w:hAnsi="宋体" w:cs="宋体" w:hint="eastAsia"/>
                <w:color w:val="FF0000"/>
                <w:szCs w:val="21"/>
              </w:rPr>
              <w:t>*</w:t>
            </w:r>
            <w:r>
              <w:rPr>
                <w:rFonts w:ascii="宋体" w:hAnsi="宋体" w:cs="宋体" w:hint="eastAsia"/>
                <w:color w:val="FF0000"/>
                <w:szCs w:val="21"/>
              </w:rPr>
              <w:t>纳税人识别号</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jc w:val="both"/>
              <w:rPr>
                <w:rFonts w:ascii="宋体" w:hAnsi="宋体" w:cs="宋体"/>
                <w:kern w:val="2"/>
                <w:sz w:val="21"/>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F9656C" w:rsidRDefault="00F9656C">
            <w:pPr>
              <w:rPr>
                <w:rFonts w:ascii="宋体" w:hAnsi="宋体" w:cs="宋体"/>
                <w:color w:val="FF0000"/>
                <w:kern w:val="2"/>
                <w:sz w:val="21"/>
                <w:szCs w:val="21"/>
              </w:rPr>
            </w:pPr>
          </w:p>
        </w:tc>
      </w:tr>
      <w:tr w:rsidR="00F9656C" w:rsidTr="00F9656C">
        <w:trPr>
          <w:trHeight w:val="755"/>
        </w:trPr>
        <w:tc>
          <w:tcPr>
            <w:tcW w:w="2088" w:type="dxa"/>
            <w:tcBorders>
              <w:top w:val="single" w:sz="4" w:space="0" w:color="auto"/>
              <w:left w:val="single" w:sz="4" w:space="0" w:color="auto"/>
              <w:bottom w:val="single" w:sz="4" w:space="0" w:color="auto"/>
              <w:right w:val="single" w:sz="4" w:space="0" w:color="auto"/>
            </w:tcBorders>
            <w:vAlign w:val="center"/>
            <w:hideMark/>
          </w:tcPr>
          <w:p w:rsidR="00F9656C" w:rsidRDefault="00F9656C">
            <w:pPr>
              <w:widowControl w:val="0"/>
              <w:spacing w:line="420" w:lineRule="exact"/>
              <w:jc w:val="both"/>
              <w:rPr>
                <w:rFonts w:ascii="宋体" w:hAnsi="宋体" w:cs="宋体"/>
                <w:b/>
                <w:bCs/>
                <w:kern w:val="2"/>
                <w:sz w:val="18"/>
                <w:szCs w:val="18"/>
              </w:rPr>
            </w:pPr>
            <w:r>
              <w:rPr>
                <w:rFonts w:ascii="宋体" w:hAnsi="宋体" w:cs="宋体" w:hint="eastAsia"/>
                <w:b/>
                <w:bCs/>
                <w:sz w:val="18"/>
                <w:szCs w:val="18"/>
              </w:rPr>
              <w:t>您最想学的知识点（内容不含也可以）</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F9656C" w:rsidRDefault="00F9656C">
            <w:pPr>
              <w:widowControl w:val="0"/>
              <w:spacing w:line="420" w:lineRule="exact"/>
              <w:rPr>
                <w:rFonts w:ascii="宋体" w:hAnsi="宋体" w:cs="宋体"/>
                <w:b/>
                <w:bCs/>
                <w:kern w:val="2"/>
                <w:szCs w:val="21"/>
              </w:rPr>
            </w:pPr>
          </w:p>
        </w:tc>
      </w:tr>
      <w:tr w:rsidR="00F9656C" w:rsidTr="00F9656C">
        <w:trPr>
          <w:trHeight w:val="597"/>
        </w:trPr>
        <w:tc>
          <w:tcPr>
            <w:tcW w:w="9648" w:type="dxa"/>
            <w:gridSpan w:val="5"/>
            <w:tcBorders>
              <w:top w:val="single" w:sz="4" w:space="0" w:color="auto"/>
              <w:left w:val="single" w:sz="4" w:space="0" w:color="auto"/>
              <w:bottom w:val="single" w:sz="4" w:space="0" w:color="auto"/>
              <w:right w:val="single" w:sz="4" w:space="0" w:color="auto"/>
            </w:tcBorders>
            <w:vAlign w:val="center"/>
            <w:hideMark/>
          </w:tcPr>
          <w:p w:rsidR="00F9656C" w:rsidRDefault="00F9656C">
            <w:pPr>
              <w:spacing w:line="460" w:lineRule="exact"/>
              <w:rPr>
                <w:rFonts w:ascii="仿宋_GB2312" w:eastAsia="仿宋_GB2312" w:hAnsi="新宋体" w:cs="宋体"/>
                <w:b/>
                <w:color w:val="000000"/>
                <w:kern w:val="2"/>
                <w:sz w:val="24"/>
                <w:szCs w:val="24"/>
              </w:rPr>
            </w:pPr>
            <w:r>
              <w:rPr>
                <w:rFonts w:ascii="仿宋_GB2312" w:eastAsia="仿宋_GB2312" w:hAnsi="新宋体" w:cs="宋体" w:hint="eastAsia"/>
                <w:b/>
                <w:color w:val="000000"/>
                <w:sz w:val="24"/>
              </w:rPr>
              <w:t>1、会议由当地会务公司协办，会务正式发票由当地会务公司单位统一开具。</w:t>
            </w:r>
          </w:p>
          <w:p w:rsidR="00F9656C" w:rsidRDefault="00F9656C">
            <w:pPr>
              <w:spacing w:line="460" w:lineRule="exact"/>
              <w:rPr>
                <w:rFonts w:ascii="仿宋_GB2312" w:eastAsia="仿宋_GB2312" w:hAnsi="新宋体" w:cs="宋体" w:hint="eastAsia"/>
                <w:b/>
                <w:color w:val="000000"/>
                <w:sz w:val="24"/>
              </w:rPr>
            </w:pPr>
            <w:r>
              <w:rPr>
                <w:rFonts w:ascii="仿宋_GB2312" w:eastAsia="仿宋_GB2312" w:hAnsi="新宋体" w:cs="宋体" w:hint="eastAsia"/>
                <w:b/>
                <w:color w:val="000000"/>
                <w:sz w:val="24"/>
              </w:rPr>
              <w:t>2、请确定参会后，务必于开会前五个工作日将报名回执发邮件或致电至会务组，</w:t>
            </w:r>
          </w:p>
          <w:p w:rsidR="00F9656C" w:rsidRDefault="00F9656C">
            <w:pPr>
              <w:spacing w:line="460" w:lineRule="exact"/>
              <w:ind w:firstLineChars="150" w:firstLine="361"/>
              <w:rPr>
                <w:rFonts w:ascii="仿宋_GB2312" w:eastAsia="仿宋_GB2312" w:hAnsi="新宋体" w:cs="宋体" w:hint="eastAsia"/>
                <w:b/>
                <w:color w:val="000000"/>
                <w:sz w:val="24"/>
              </w:rPr>
            </w:pPr>
            <w:r>
              <w:rPr>
                <w:rFonts w:ascii="仿宋_GB2312" w:eastAsia="仿宋_GB2312" w:hAnsi="新宋体" w:cs="宋体" w:hint="eastAsia"/>
                <w:b/>
                <w:color w:val="000000"/>
                <w:sz w:val="24"/>
              </w:rPr>
              <w:t>会务组将回复于您报到通知。</w:t>
            </w:r>
            <w:r>
              <w:rPr>
                <w:rFonts w:ascii="仿宋_GB2312" w:eastAsia="仿宋_GB2312" w:hAnsi="新宋体" w:cs="宋体" w:hint="eastAsia"/>
                <w:b/>
                <w:color w:val="000000"/>
                <w:sz w:val="24"/>
              </w:rPr>
              <w:tab/>
            </w:r>
          </w:p>
          <w:p w:rsidR="00F9656C" w:rsidRDefault="00F9656C" w:rsidP="00F9656C">
            <w:pPr>
              <w:widowControl w:val="0"/>
              <w:numPr>
                <w:ilvl w:val="0"/>
                <w:numId w:val="7"/>
              </w:numPr>
              <w:adjustRightInd/>
              <w:snapToGrid/>
              <w:spacing w:after="0" w:line="460" w:lineRule="exact"/>
              <w:jc w:val="both"/>
              <w:rPr>
                <w:rFonts w:ascii="仿宋_GB2312" w:eastAsia="仿宋_GB2312" w:hAnsi="新宋体" w:cs="宋体" w:hint="eastAsia"/>
                <w:b/>
                <w:color w:val="000000"/>
                <w:sz w:val="24"/>
              </w:rPr>
            </w:pPr>
            <w:r>
              <w:rPr>
                <w:rFonts w:ascii="仿宋_GB2312" w:eastAsia="仿宋_GB2312" w:hAnsi="新宋体" w:cs="宋体" w:hint="eastAsia"/>
                <w:b/>
                <w:color w:val="000000"/>
                <w:sz w:val="24"/>
              </w:rPr>
              <w:t>会议课件会务组将在会议结束后发送，无需拷贝。</w:t>
            </w:r>
          </w:p>
          <w:p w:rsidR="00F9656C" w:rsidRDefault="00F9656C" w:rsidP="00F9656C">
            <w:pPr>
              <w:widowControl w:val="0"/>
              <w:numPr>
                <w:ilvl w:val="0"/>
                <w:numId w:val="7"/>
              </w:numPr>
              <w:adjustRightInd/>
              <w:snapToGrid/>
              <w:spacing w:after="0" w:line="460" w:lineRule="exact"/>
              <w:jc w:val="both"/>
              <w:rPr>
                <w:rFonts w:ascii="仿宋_GB2312" w:eastAsia="仿宋_GB2312" w:hAnsi="新宋体" w:cs="宋体"/>
                <w:b/>
                <w:color w:val="000000"/>
                <w:kern w:val="2"/>
                <w:sz w:val="24"/>
                <w:szCs w:val="24"/>
              </w:rPr>
            </w:pPr>
            <w:r>
              <w:rPr>
                <w:rFonts w:ascii="宋体" w:hAnsi="宋体" w:cs="宋体" w:hint="eastAsia"/>
                <w:color w:val="FF0000"/>
                <w:szCs w:val="21"/>
              </w:rPr>
              <w:t>另我单位可根据医院要求定制学习方案，安排知名专家送教服务</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479"/>
    <w:multiLevelType w:val="multilevel"/>
    <w:tmpl w:val="019F647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2D8F0E47"/>
    <w:multiLevelType w:val="multilevel"/>
    <w:tmpl w:val="2D8F0E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5CC65BE7"/>
    <w:multiLevelType w:val="multilevel"/>
    <w:tmpl w:val="5CC65BE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7F44C47"/>
    <w:multiLevelType w:val="multilevel"/>
    <w:tmpl w:val="67F44C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74F82DAA"/>
    <w:multiLevelType w:val="multilevel"/>
    <w:tmpl w:val="74F82D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5C8437D"/>
    <w:multiLevelType w:val="multilevel"/>
    <w:tmpl w:val="75C843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75D8147F"/>
    <w:multiLevelType w:val="singleLevel"/>
    <w:tmpl w:val="75D8147F"/>
    <w:lvl w:ilvl="0">
      <w:start w:val="3"/>
      <w:numFmt w:val="decimal"/>
      <w:suff w:val="nothing"/>
      <w:lvlText w:val="%1、"/>
      <w:lvlJc w:val="left"/>
      <w:pPr>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27108"/>
    <w:rsid w:val="00323B43"/>
    <w:rsid w:val="003D37D8"/>
    <w:rsid w:val="00426133"/>
    <w:rsid w:val="004358AB"/>
    <w:rsid w:val="008B7726"/>
    <w:rsid w:val="00D31D50"/>
    <w:rsid w:val="00F96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F9656C"/>
    <w:pPr>
      <w:adjustRightInd/>
      <w:snapToGrid/>
      <w:spacing w:after="0"/>
    </w:pPr>
    <w:rPr>
      <w:rFonts w:ascii="宋体" w:eastAsia="宋体" w:hAnsi="宋体" w:cs="宋体"/>
      <w:sz w:val="24"/>
      <w:szCs w:val="24"/>
    </w:rPr>
  </w:style>
  <w:style w:type="paragraph" w:customStyle="1" w:styleId="ListParagraph">
    <w:name w:val="List Paragraph"/>
    <w:basedOn w:val="a"/>
    <w:uiPriority w:val="34"/>
    <w:qFormat/>
    <w:rsid w:val="00F9656C"/>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divs>
    <w:div w:id="597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市医学会</cp:lastModifiedBy>
  <cp:revision>2</cp:revision>
  <dcterms:created xsi:type="dcterms:W3CDTF">2008-09-11T17:20:00Z</dcterms:created>
  <dcterms:modified xsi:type="dcterms:W3CDTF">2021-03-15T09:27:00Z</dcterms:modified>
</cp:coreProperties>
</file>