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40" w:rsidRDefault="005D1C4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5D1C40" w:rsidRDefault="005D1C4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 xml:space="preserve">9 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5D1C40" w:rsidRDefault="005D1C40">
      <w:pPr>
        <w:pStyle w:val="PlainText"/>
        <w:spacing w:line="5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直线 2" o:spid="_x0000_s1026" style="position:absolute;left:0;text-align:left;z-index:251658240" from="-3.9pt,9pt" to="446.1pt,9pt" strokecolor="red" strokeweight="2.25pt"/>
        </w:pict>
      </w:r>
    </w:p>
    <w:p w:rsidR="005D1C40" w:rsidRDefault="005D1C40">
      <w:pPr>
        <w:spacing w:line="58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眉山市医学会</w:t>
      </w:r>
    </w:p>
    <w:p w:rsidR="005D1C40" w:rsidRDefault="005D1C40">
      <w:pPr>
        <w:spacing w:line="58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关于举办市级继教项目“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年耳鼻咽喉科</w:t>
      </w:r>
    </w:p>
    <w:p w:rsidR="005D1C40" w:rsidRDefault="005D1C40">
      <w:pPr>
        <w:spacing w:line="58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头颈外科新进展研讨会”的通知</w:t>
      </w:r>
    </w:p>
    <w:p w:rsidR="005D1C40" w:rsidRDefault="005D1C40">
      <w:pPr>
        <w:rPr>
          <w:rFonts w:cs="Times New Roman"/>
          <w:sz w:val="24"/>
          <w:szCs w:val="24"/>
        </w:rPr>
      </w:pPr>
    </w:p>
    <w:p w:rsidR="005D1C40" w:rsidRDefault="005D1C40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各级医疗卫生机构</w:t>
      </w:r>
    </w:p>
    <w:p w:rsidR="005D1C40" w:rsidRDefault="005D1C40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为进一步促进我市耳鼻咽喉科头颈外科专业的发展，加强学术交流，由眉山市中医医院主办的市级继续教育项目“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年耳鼻咽喉头颈外科新进展研讨会”定于近期举办，现将具体事宜通知如下：</w:t>
      </w:r>
    </w:p>
    <w:p w:rsidR="005D1C40" w:rsidRDefault="005D1C40" w:rsidP="00CD0273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5D1C40" w:rsidRDefault="005D1C40" w:rsidP="00CD0273">
      <w:pPr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报到时间：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日（星期天）</w:t>
      </w:r>
      <w:r>
        <w:rPr>
          <w:rFonts w:ascii="仿宋_GB2312" w:eastAsia="仿宋_GB2312" w:cs="仿宋_GB2312"/>
          <w:sz w:val="32"/>
          <w:szCs w:val="32"/>
        </w:rPr>
        <w:t>08:00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08:30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5D1C40" w:rsidRDefault="005D1C40" w:rsidP="00CD0273">
      <w:pPr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会议时间：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日（星期天）</w:t>
      </w:r>
      <w:r>
        <w:rPr>
          <w:rFonts w:ascii="仿宋_GB2312" w:eastAsia="仿宋_GB2312" w:cs="仿宋_GB2312"/>
          <w:sz w:val="32"/>
          <w:szCs w:val="32"/>
        </w:rPr>
        <w:t>08:30</w:t>
      </w:r>
      <w:r>
        <w:rPr>
          <w:rFonts w:ascii="仿宋_GB2312" w:eastAsia="仿宋_GB2312" w:cs="仿宋_GB2312" w:hint="eastAsia"/>
          <w:sz w:val="32"/>
          <w:szCs w:val="32"/>
        </w:rPr>
        <w:t>开始，会期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天。</w:t>
      </w:r>
    </w:p>
    <w:p w:rsidR="005D1C40" w:rsidRDefault="005D1C40" w:rsidP="00CD0273">
      <w:pPr>
        <w:spacing w:line="52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5D1C40" w:rsidRDefault="005D1C40" w:rsidP="00CD0273">
      <w:pPr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眉山市中医医院行政楼三楼学术厅。</w:t>
      </w:r>
    </w:p>
    <w:p w:rsidR="005D1C40" w:rsidRDefault="005D1C40" w:rsidP="00CD0273">
      <w:pPr>
        <w:spacing w:line="52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三、会议内容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鼾症手术并发症风险因素分析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周光耀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教授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四川大学华西医院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部份后切除及后功能重建技巧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陈飞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教授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四川大学华西医院</w:t>
      </w:r>
    </w:p>
    <w:p w:rsidR="005D1C40" w:rsidRDefault="005D1C40" w:rsidP="00CD0273">
      <w:pPr>
        <w:pStyle w:val="ListParagraph1"/>
        <w:ind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中医适宜技术在耳鼻咽喉头颈外科的应用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贾德蓉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教授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成都中医药大学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耳内镜下中耳手术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郭军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主任医师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OSAHS</w:t>
      </w:r>
      <w:r>
        <w:rPr>
          <w:rFonts w:ascii="仿宋_GB2312" w:eastAsia="仿宋_GB2312" w:cs="仿宋_GB2312" w:hint="eastAsia"/>
          <w:sz w:val="32"/>
          <w:szCs w:val="32"/>
        </w:rPr>
        <w:t>诊疗新进展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谢兴笔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副主任医师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、咽旁间隙肿瘤手术及口底癌切除一期重建病例分享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李红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主治医师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BPPV</w:t>
      </w:r>
      <w:r>
        <w:rPr>
          <w:rFonts w:ascii="仿宋_GB2312" w:eastAsia="仿宋_GB2312" w:cs="仿宋_GB2312" w:hint="eastAsia"/>
          <w:sz w:val="32"/>
          <w:szCs w:val="32"/>
        </w:rPr>
        <w:t>诊治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李</w:t>
      </w:r>
      <w:r>
        <w:rPr>
          <w:rFonts w:ascii="仿宋_GB2312" w:cs="宋体" w:hint="eastAsia"/>
          <w:sz w:val="32"/>
          <w:szCs w:val="32"/>
        </w:rPr>
        <w:t>韡</w:t>
      </w:r>
      <w:r>
        <w:rPr>
          <w:rFonts w:ascii="仿宋_GB2312" w:eastAsia="仿宋_GB2312" w:cs="仿宋_GB2312" w:hint="eastAsia"/>
          <w:sz w:val="32"/>
          <w:szCs w:val="32"/>
        </w:rPr>
        <w:t>琦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主治医师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、咽鼓管球囊扩张手术病例分享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李星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医师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、手术演示鼻窦药物支架在顽固性鼻窦炎应用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郭军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主任医师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四、参加人员</w:t>
      </w:r>
    </w:p>
    <w:p w:rsidR="005D1C40" w:rsidRDefault="005D1C40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全市医疗卫生机构耳鼻咽喉头颈外科及相关专业的医护人员。</w:t>
      </w:r>
    </w:p>
    <w:p w:rsidR="005D1C40" w:rsidRDefault="005D1C40" w:rsidP="00CD0273">
      <w:pPr>
        <w:spacing w:line="52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五、其它事项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培训结束将授予参会者继续教育Ⅱ类学分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分，以签到为准。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培训班免收会议费、资料费和餐费，住宿及交通费用回所在单位报销。</w:t>
      </w:r>
    </w:p>
    <w:p w:rsidR="005D1C40" w:rsidRDefault="005D1C40" w:rsidP="00CD027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请参会人员在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17:00</w:t>
      </w:r>
      <w:r>
        <w:rPr>
          <w:rFonts w:ascii="仿宋_GB2312" w:eastAsia="仿宋_GB2312" w:cs="仿宋_GB2312" w:hint="eastAsia"/>
          <w:sz w:val="32"/>
          <w:szCs w:val="32"/>
        </w:rPr>
        <w:t>前“人员姓名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ascii="仿宋_GB2312" w:eastAsia="仿宋_GB2312" w:cs="仿宋_GB2312" w:hint="eastAsia"/>
          <w:sz w:val="32"/>
          <w:szCs w:val="32"/>
        </w:rPr>
        <w:t>单位”内容将参会回执发邮箱：</w:t>
      </w:r>
      <w:hyperlink r:id="rId6" w:history="1">
        <w:r>
          <w:rPr>
            <w:rFonts w:ascii="仿宋_GB2312" w:eastAsia="仿宋_GB2312" w:cs="仿宋_GB2312"/>
            <w:sz w:val="32"/>
            <w:szCs w:val="32"/>
          </w:rPr>
          <w:t>303500171@qq.com</w:t>
        </w:r>
      </w:hyperlink>
      <w:r>
        <w:rPr>
          <w:rFonts w:ascii="仿宋_GB2312" w:eastAsia="仿宋_GB2312" w:cs="仿宋_GB2312" w:hint="eastAsia"/>
          <w:sz w:val="32"/>
          <w:szCs w:val="32"/>
        </w:rPr>
        <w:t>。联系人：杨晓燕，联系电话：</w:t>
      </w:r>
      <w:r>
        <w:rPr>
          <w:rFonts w:ascii="仿宋_GB2312" w:eastAsia="仿宋_GB2312" w:cs="仿宋_GB2312"/>
          <w:sz w:val="32"/>
          <w:szCs w:val="32"/>
        </w:rPr>
        <w:t>028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38222638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D1C40" w:rsidRDefault="005D1C40">
      <w:pPr>
        <w:rPr>
          <w:rFonts w:ascii="仿宋_GB2312" w:eastAsia="仿宋_GB2312" w:cs="Times New Roman"/>
          <w:sz w:val="32"/>
          <w:szCs w:val="32"/>
        </w:rPr>
      </w:pPr>
    </w:p>
    <w:p w:rsidR="005D1C40" w:rsidRDefault="005D1C40">
      <w:pPr>
        <w:pStyle w:val="ListParagraph1"/>
        <w:spacing w:line="580" w:lineRule="exact"/>
        <w:ind w:left="357" w:firstLineChars="0" w:firstLine="0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年耳鼻咽喉头颈外科新进展研讨会议程</w:t>
      </w:r>
    </w:p>
    <w:p w:rsidR="005D1C40" w:rsidRDefault="005D1C40" w:rsidP="00CD0273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 w:rsidR="005D1C40" w:rsidRDefault="005D1C40" w:rsidP="00CD0273">
      <w:pPr>
        <w:ind w:firstLineChars="17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5D1C40" w:rsidRDefault="005D1C40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pBdr>
          <w:top w:val="single" w:sz="6" w:space="3" w:color="auto"/>
          <w:bottom w:val="single" w:sz="6" w:space="1" w:color="auto"/>
        </w:pBdr>
        <w:spacing w:line="5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D1C40" w:rsidRDefault="005D1C40">
      <w:pPr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 w:rsidR="005D1C40" w:rsidRDefault="005D1C40">
      <w:pPr>
        <w:pStyle w:val="ListParagraph1"/>
        <w:spacing w:line="580" w:lineRule="exact"/>
        <w:ind w:left="357"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5D1C40" w:rsidRDefault="005D1C40">
      <w:pPr>
        <w:pStyle w:val="ListParagraph1"/>
        <w:spacing w:line="580" w:lineRule="exact"/>
        <w:ind w:left="357"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2018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年耳鼻咽喉头颈外科新进展</w:t>
      </w:r>
    </w:p>
    <w:p w:rsidR="005D1C40" w:rsidRDefault="005D1C40">
      <w:pPr>
        <w:pStyle w:val="ListParagraph1"/>
        <w:spacing w:line="580" w:lineRule="exact"/>
        <w:ind w:left="357"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研讨会议程</w:t>
      </w:r>
    </w:p>
    <w:p w:rsidR="005D1C40" w:rsidRDefault="005D1C40">
      <w:pPr>
        <w:pStyle w:val="ListParagraph1"/>
        <w:spacing w:line="580" w:lineRule="exact"/>
        <w:ind w:left="360" w:firstLineChars="0" w:firstLine="0"/>
        <w:rPr>
          <w:rFonts w:ascii="仿宋_GB2312" w:eastAsia="仿宋_GB2312" w:hAnsi="宋体" w:cs="Times New Roman"/>
          <w:sz w:val="32"/>
          <w:szCs w:val="32"/>
        </w:rPr>
      </w:pPr>
    </w:p>
    <w:p w:rsidR="005D1C40" w:rsidRDefault="005D1C40">
      <w:pPr>
        <w:pStyle w:val="ListParagraph1"/>
        <w:spacing w:line="580" w:lineRule="exact"/>
        <w:ind w:left="360"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/>
          <w:sz w:val="32"/>
          <w:szCs w:val="32"/>
        </w:rPr>
        <w:t xml:space="preserve">2018.3.25 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会议议程</w:t>
      </w: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8:00  </w:t>
      </w:r>
      <w:r>
        <w:rPr>
          <w:rFonts w:ascii="仿宋_GB2312" w:eastAsia="仿宋_GB2312" w:hAnsi="宋体" w:cs="仿宋_GB2312" w:hint="eastAsia"/>
          <w:sz w:val="32"/>
          <w:szCs w:val="32"/>
        </w:rPr>
        <w:t>报到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8:30-8:50  </w:t>
      </w:r>
      <w:r>
        <w:rPr>
          <w:rFonts w:ascii="仿宋_GB2312" w:eastAsia="仿宋_GB2312" w:hAnsi="宋体" w:cs="仿宋_GB2312" w:hint="eastAsia"/>
          <w:sz w:val="32"/>
          <w:szCs w:val="32"/>
        </w:rPr>
        <w:t>开幕式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8:50-10:20  </w:t>
      </w:r>
      <w:r>
        <w:rPr>
          <w:rFonts w:ascii="仿宋_GB2312" w:eastAsia="仿宋_GB2312" w:hAnsi="宋体" w:cs="仿宋_GB2312" w:hint="eastAsia"/>
          <w:sz w:val="32"/>
          <w:szCs w:val="32"/>
        </w:rPr>
        <w:t>鼾症手术并发症风险因素分析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周光耀教授四川大学华西医院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10:30-12:00</w:t>
      </w:r>
      <w:r>
        <w:rPr>
          <w:rFonts w:ascii="仿宋_GB2312" w:eastAsia="仿宋_GB2312" w:hAnsi="宋体" w:cs="仿宋_GB2312" w:hint="eastAsia"/>
          <w:sz w:val="32"/>
          <w:szCs w:val="32"/>
        </w:rPr>
        <w:t>部份后切除及后功能重建技巧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陈飞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教授</w:t>
      </w:r>
    </w:p>
    <w:p w:rsidR="005D1C40" w:rsidRDefault="005D1C40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四川大学华西医院</w:t>
      </w: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12:00  </w:t>
      </w:r>
      <w:r>
        <w:rPr>
          <w:rFonts w:ascii="仿宋_GB2312" w:eastAsia="仿宋_GB2312" w:hAnsi="宋体" w:cs="仿宋_GB2312" w:hint="eastAsia"/>
          <w:sz w:val="32"/>
          <w:szCs w:val="32"/>
        </w:rPr>
        <w:t>午餐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地点：眉山中医院学术厅</w:t>
      </w: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13:30-15:00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中医适宜技术在耳鼻咽喉头颈外科的应用</w:t>
      </w:r>
    </w:p>
    <w:p w:rsidR="005D1C40" w:rsidRDefault="005D1C40">
      <w:pPr>
        <w:pStyle w:val="ListParagraph1"/>
        <w:spacing w:line="580" w:lineRule="exact"/>
        <w:ind w:firstLineChars="0" w:firstLine="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贾德蓉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教授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成都中医药大学</w:t>
      </w: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15:00-15:40  </w:t>
      </w:r>
      <w:r>
        <w:rPr>
          <w:rFonts w:ascii="仿宋_GB2312" w:eastAsia="仿宋_GB2312" w:hAnsi="宋体" w:cs="仿宋_GB2312" w:hint="eastAsia"/>
          <w:sz w:val="32"/>
          <w:szCs w:val="32"/>
        </w:rPr>
        <w:t>耳内镜下中耳手术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郭军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主任医师</w:t>
      </w:r>
    </w:p>
    <w:p w:rsidR="005D1C40" w:rsidRDefault="005D1C40">
      <w:pPr>
        <w:pStyle w:val="ListParagraph1"/>
        <w:spacing w:line="580" w:lineRule="exact"/>
        <w:ind w:firstLineChars="0" w:firstLine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15:40-16:20  OSAHS</w:t>
      </w:r>
      <w:r>
        <w:rPr>
          <w:rFonts w:ascii="仿宋_GB2312" w:eastAsia="仿宋_GB2312" w:hAnsi="宋体" w:cs="仿宋_GB2312" w:hint="eastAsia"/>
          <w:sz w:val="32"/>
          <w:szCs w:val="32"/>
        </w:rPr>
        <w:t>诊疗新进展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谢兴笔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副主任医师</w:t>
      </w:r>
    </w:p>
    <w:p w:rsidR="005D1C40" w:rsidRDefault="005D1C40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16:20-17:00  </w:t>
      </w:r>
      <w:r>
        <w:rPr>
          <w:rFonts w:ascii="仿宋_GB2312" w:eastAsia="仿宋_GB2312" w:hAnsi="宋体" w:cs="仿宋_GB2312" w:hint="eastAsia"/>
          <w:sz w:val="32"/>
          <w:szCs w:val="32"/>
        </w:rPr>
        <w:t>咽旁间隙肿瘤手术及口底癌切除一期重建病例分享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李红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主治医师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17:00-17:40</w:t>
      </w:r>
      <w:r>
        <w:rPr>
          <w:rFonts w:ascii="仿宋_GB2312" w:eastAsia="仿宋_GB2312" w:cs="仿宋_GB2312"/>
          <w:sz w:val="32"/>
          <w:szCs w:val="32"/>
        </w:rPr>
        <w:t xml:space="preserve">  BPPV</w:t>
      </w:r>
      <w:r>
        <w:rPr>
          <w:rFonts w:ascii="仿宋_GB2312" w:eastAsia="仿宋_GB2312" w:cs="仿宋_GB2312" w:hint="eastAsia"/>
          <w:sz w:val="32"/>
          <w:szCs w:val="32"/>
        </w:rPr>
        <w:t>诊治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李</w:t>
      </w:r>
      <w:r>
        <w:rPr>
          <w:rFonts w:ascii="仿宋_GB2312" w:cs="宋体" w:hint="eastAsia"/>
          <w:sz w:val="32"/>
          <w:szCs w:val="32"/>
        </w:rPr>
        <w:t>韡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琦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主治医师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17:40-18:20  </w:t>
      </w:r>
      <w:r>
        <w:rPr>
          <w:rFonts w:ascii="仿宋_GB2312" w:eastAsia="仿宋_GB2312" w:cs="仿宋_GB2312" w:hint="eastAsia"/>
          <w:sz w:val="32"/>
          <w:szCs w:val="32"/>
        </w:rPr>
        <w:t>咽鼓管球囊扩张手术病例分享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李星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医师</w:t>
      </w:r>
    </w:p>
    <w:p w:rsidR="005D1C40" w:rsidRDefault="005D1C40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18:30  </w:t>
      </w:r>
      <w:r>
        <w:rPr>
          <w:rFonts w:ascii="仿宋_GB2312" w:eastAsia="仿宋_GB2312" w:hAnsi="宋体" w:cs="仿宋_GB2312" w:hint="eastAsia"/>
          <w:sz w:val="32"/>
          <w:szCs w:val="32"/>
        </w:rPr>
        <w:t>晚餐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柏林饭店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5D1C40" w:rsidRDefault="005D1C40" w:rsidP="00CD0273">
      <w:pPr>
        <w:pStyle w:val="ListParagraph1"/>
        <w:spacing w:line="580" w:lineRule="exact"/>
        <w:ind w:leftChars="171" w:left="31680" w:firstLineChars="300" w:firstLine="31680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5D1C40" w:rsidRDefault="005D1C40" w:rsidP="00CD0273">
      <w:pPr>
        <w:pStyle w:val="ListParagraph1"/>
        <w:spacing w:line="580" w:lineRule="exact"/>
        <w:ind w:leftChars="171" w:left="31680" w:firstLineChars="300" w:firstLine="3168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/>
          <w:sz w:val="32"/>
          <w:szCs w:val="32"/>
        </w:rPr>
        <w:t>2018.3.26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会议议程</w:t>
      </w:r>
    </w:p>
    <w:p w:rsidR="005D1C40" w:rsidRDefault="005D1C40" w:rsidP="00CD0273">
      <w:pPr>
        <w:pStyle w:val="ListParagraph1"/>
        <w:spacing w:line="580" w:lineRule="exact"/>
        <w:ind w:leftChars="171" w:left="31680" w:firstLineChars="300" w:firstLine="31680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8:30-11:30  </w:t>
      </w:r>
      <w:r>
        <w:rPr>
          <w:rFonts w:ascii="仿宋_GB2312" w:eastAsia="仿宋_GB2312" w:hAnsi="宋体" w:cs="仿宋_GB2312" w:hint="eastAsia"/>
          <w:sz w:val="32"/>
          <w:szCs w:val="32"/>
        </w:rPr>
        <w:t>手术演示鼻窦药物支架在顽固性鼻窦炎应用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郭军主任医师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眉山市中医医院</w:t>
      </w:r>
    </w:p>
    <w:p w:rsidR="005D1C40" w:rsidRDefault="005D1C40" w:rsidP="00CD0273">
      <w:pPr>
        <w:pStyle w:val="ListParagraph1"/>
        <w:spacing w:line="580" w:lineRule="exact"/>
        <w:ind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12:00</w:t>
      </w:r>
      <w:r>
        <w:rPr>
          <w:rFonts w:ascii="仿宋_GB2312" w:eastAsia="仿宋_GB2312" w:hAnsi="宋体" w:cs="仿宋_GB2312" w:hint="eastAsia"/>
          <w:sz w:val="32"/>
          <w:szCs w:val="32"/>
        </w:rPr>
        <w:t>午餐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地点：眉山中医院学术厅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14:00-17:00  </w:t>
      </w:r>
      <w:r>
        <w:rPr>
          <w:rFonts w:ascii="仿宋_GB2312" w:eastAsia="仿宋_GB2312" w:hAnsi="宋体" w:cs="仿宋_GB2312" w:hint="eastAsia"/>
          <w:sz w:val="32"/>
          <w:szCs w:val="32"/>
        </w:rPr>
        <w:t>园桌会议主持人郭军主任医师眉山市中医医院</w:t>
      </w:r>
    </w:p>
    <w:p w:rsidR="005D1C40" w:rsidRDefault="005D1C40" w:rsidP="00CD0273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17:30</w:t>
      </w:r>
      <w:r>
        <w:rPr>
          <w:rFonts w:ascii="仿宋_GB2312" w:eastAsia="仿宋_GB2312" w:hAnsi="宋体" w:cs="仿宋_GB2312" w:hint="eastAsia"/>
          <w:sz w:val="32"/>
          <w:szCs w:val="32"/>
        </w:rPr>
        <w:t>结束</w:t>
      </w: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p w:rsidR="005D1C40" w:rsidRDefault="005D1C40">
      <w:pPr>
        <w:jc w:val="right"/>
        <w:rPr>
          <w:rFonts w:cs="Times New Roman"/>
          <w:sz w:val="28"/>
          <w:szCs w:val="28"/>
        </w:rPr>
      </w:pPr>
    </w:p>
    <w:sectPr w:rsidR="005D1C40" w:rsidSect="00F85B2E">
      <w:footerReference w:type="default" r:id="rId7"/>
      <w:pgSz w:w="11906" w:h="16838"/>
      <w:pgMar w:top="2098" w:right="1474" w:bottom="1985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40" w:rsidRDefault="005D1C40" w:rsidP="00F85B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1C40" w:rsidRDefault="005D1C40" w:rsidP="00F85B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0" w:rsidRDefault="005D1C40">
    <w:pPr>
      <w:pStyle w:val="Footer"/>
      <w:framePr w:wrap="auto" w:vAnchor="text" w:hAnchor="margin" w:xAlign="outside" w:y="1"/>
      <w:rPr>
        <w:rStyle w:val="PageNumber"/>
        <w:rFonts w:ascii="Cambria Math" w:eastAsia="仿宋_GB2312" w:hAnsi="Cambria Math" w:cs="Times New Roman"/>
        <w:sz w:val="28"/>
        <w:szCs w:val="28"/>
      </w:rPr>
    </w:pPr>
    <w:r>
      <w:rPr>
        <w:rStyle w:val="PageNumber"/>
        <w:rFonts w:ascii="Cambria Math" w:eastAsia="仿宋_GB2312" w:hAnsi="Cambria Math" w:cs="Cambria Math"/>
        <w:sz w:val="28"/>
        <w:szCs w:val="28"/>
      </w:rPr>
      <w:fldChar w:fldCharType="begin"/>
    </w:r>
    <w:r>
      <w:rPr>
        <w:rStyle w:val="PageNumber"/>
        <w:rFonts w:ascii="Cambria Math" w:eastAsia="仿宋_GB2312" w:hAnsi="Cambria Math" w:cs="Cambria Math"/>
        <w:sz w:val="28"/>
        <w:szCs w:val="28"/>
      </w:rPr>
      <w:instrText xml:space="preserve">PAGE  </w:instrText>
    </w:r>
    <w:r>
      <w:rPr>
        <w:rStyle w:val="PageNumber"/>
        <w:rFonts w:ascii="Cambria Math" w:eastAsia="仿宋_GB2312" w:hAnsi="Cambria Math" w:cs="Cambria Math"/>
        <w:sz w:val="28"/>
        <w:szCs w:val="28"/>
      </w:rPr>
      <w:fldChar w:fldCharType="separate"/>
    </w:r>
    <w:r>
      <w:rPr>
        <w:rStyle w:val="PageNumber"/>
        <w:rFonts w:ascii="Cambria Math" w:eastAsia="仿宋_GB2312" w:hAnsi="Cambria Math" w:cs="Cambria Math"/>
        <w:noProof/>
        <w:sz w:val="28"/>
        <w:szCs w:val="28"/>
      </w:rPr>
      <w:t>1</w:t>
    </w:r>
    <w:r>
      <w:rPr>
        <w:rStyle w:val="PageNumber"/>
        <w:rFonts w:ascii="Cambria Math" w:eastAsia="仿宋_GB2312" w:hAnsi="Cambria Math" w:cs="Cambria Math"/>
        <w:sz w:val="28"/>
        <w:szCs w:val="28"/>
      </w:rPr>
      <w:fldChar w:fldCharType="end"/>
    </w:r>
  </w:p>
  <w:p w:rsidR="005D1C40" w:rsidRDefault="005D1C4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40" w:rsidRDefault="005D1C40" w:rsidP="00F85B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1C40" w:rsidRDefault="005D1C40" w:rsidP="00F85B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2C0"/>
    <w:rsid w:val="0002408F"/>
    <w:rsid w:val="000363D2"/>
    <w:rsid w:val="00042352"/>
    <w:rsid w:val="0008114C"/>
    <w:rsid w:val="000C11A6"/>
    <w:rsid w:val="000D3B35"/>
    <w:rsid w:val="00113017"/>
    <w:rsid w:val="0014775F"/>
    <w:rsid w:val="00170C59"/>
    <w:rsid w:val="00182A65"/>
    <w:rsid w:val="001854A0"/>
    <w:rsid w:val="001C731D"/>
    <w:rsid w:val="001F6884"/>
    <w:rsid w:val="00216516"/>
    <w:rsid w:val="00254903"/>
    <w:rsid w:val="002F7039"/>
    <w:rsid w:val="00302C03"/>
    <w:rsid w:val="00314016"/>
    <w:rsid w:val="00320751"/>
    <w:rsid w:val="00371437"/>
    <w:rsid w:val="00394C8C"/>
    <w:rsid w:val="004408D3"/>
    <w:rsid w:val="0048200F"/>
    <w:rsid w:val="004B2724"/>
    <w:rsid w:val="00552A58"/>
    <w:rsid w:val="005640EC"/>
    <w:rsid w:val="005A5EA9"/>
    <w:rsid w:val="005C31DB"/>
    <w:rsid w:val="005D1C40"/>
    <w:rsid w:val="005E16C1"/>
    <w:rsid w:val="00676C81"/>
    <w:rsid w:val="006A2969"/>
    <w:rsid w:val="006D3806"/>
    <w:rsid w:val="00764101"/>
    <w:rsid w:val="00780F13"/>
    <w:rsid w:val="007F2FC5"/>
    <w:rsid w:val="00817C94"/>
    <w:rsid w:val="00852A17"/>
    <w:rsid w:val="00892C8A"/>
    <w:rsid w:val="008A18A2"/>
    <w:rsid w:val="008A2EA8"/>
    <w:rsid w:val="008A3B97"/>
    <w:rsid w:val="008D72C0"/>
    <w:rsid w:val="00995386"/>
    <w:rsid w:val="009E2B5E"/>
    <w:rsid w:val="00A1710E"/>
    <w:rsid w:val="00A56E5D"/>
    <w:rsid w:val="00A939B2"/>
    <w:rsid w:val="00B844A5"/>
    <w:rsid w:val="00BC5F69"/>
    <w:rsid w:val="00BF0ADB"/>
    <w:rsid w:val="00C6624B"/>
    <w:rsid w:val="00C81B84"/>
    <w:rsid w:val="00CD0273"/>
    <w:rsid w:val="00D07719"/>
    <w:rsid w:val="00D16ED0"/>
    <w:rsid w:val="00D97145"/>
    <w:rsid w:val="00DD4104"/>
    <w:rsid w:val="00E338DB"/>
    <w:rsid w:val="00E36CE8"/>
    <w:rsid w:val="00E37440"/>
    <w:rsid w:val="00EF40CA"/>
    <w:rsid w:val="00F44838"/>
    <w:rsid w:val="00F85B2E"/>
    <w:rsid w:val="06763403"/>
    <w:rsid w:val="0763125E"/>
    <w:rsid w:val="1C7E3B69"/>
    <w:rsid w:val="2CE02260"/>
    <w:rsid w:val="601A5491"/>
    <w:rsid w:val="6D5301C7"/>
    <w:rsid w:val="6DD95379"/>
    <w:rsid w:val="7F1B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2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F85B2E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85B2E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F85B2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85B2E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F8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B2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8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B2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85B2E"/>
  </w:style>
  <w:style w:type="character" w:styleId="Hyperlink">
    <w:name w:val="Hyperlink"/>
    <w:basedOn w:val="DefaultParagraphFont"/>
    <w:uiPriority w:val="99"/>
    <w:rsid w:val="00F85B2E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85B2E"/>
    <w:pPr>
      <w:ind w:firstLineChars="200" w:firstLine="420"/>
    </w:pPr>
  </w:style>
  <w:style w:type="character" w:customStyle="1" w:styleId="PlainTextChar1">
    <w:name w:val="Plain Text Char1"/>
    <w:basedOn w:val="DefaultParagraphFont"/>
    <w:link w:val="PlainText"/>
    <w:uiPriority w:val="99"/>
    <w:locked/>
    <w:rsid w:val="00F85B2E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438235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235</Words>
  <Characters>1343</Characters>
  <Application>Microsoft Office Outlook</Application>
  <DocSecurity>0</DocSecurity>
  <Lines>0</Lines>
  <Paragraphs>0</Paragraphs>
  <ScaleCrop>false</ScaleCrop>
  <Company>www.lenovo.com.cn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2017-07-24T06:55:00Z</cp:lastPrinted>
  <dcterms:created xsi:type="dcterms:W3CDTF">2017-07-24T06:28:00Z</dcterms:created>
  <dcterms:modified xsi:type="dcterms:W3CDTF">2018-03-20T02:58:00Z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